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2A" w:rsidRDefault="007C3596" w:rsidP="00C64A83">
      <w:pPr>
        <w:spacing w:line="480" w:lineRule="auto"/>
        <w:jc w:val="center"/>
        <w:rPr>
          <w:rFonts w:ascii="黑体" w:eastAsia="黑体" w:hAnsi="黑体"/>
          <w:b/>
          <w:sz w:val="32"/>
          <w:szCs w:val="32"/>
        </w:rPr>
      </w:pPr>
      <w:r w:rsidRPr="00231899">
        <w:rPr>
          <w:rFonts w:ascii="黑体" w:eastAsia="黑体" w:hAnsi="黑体" w:hint="eastAsia"/>
          <w:b/>
          <w:sz w:val="32"/>
          <w:szCs w:val="32"/>
        </w:rPr>
        <w:t>CNAS-AI03</w:t>
      </w:r>
      <w:r w:rsidR="006D2F83" w:rsidRPr="00231899">
        <w:rPr>
          <w:rFonts w:ascii="黑体" w:eastAsia="黑体" w:hAnsi="黑体" w:hint="eastAsia"/>
          <w:b/>
          <w:sz w:val="32"/>
          <w:szCs w:val="32"/>
        </w:rPr>
        <w:t>《检</w:t>
      </w:r>
      <w:r w:rsidR="00DD79DD" w:rsidRPr="00231899">
        <w:rPr>
          <w:rFonts w:ascii="黑体" w:eastAsia="黑体" w:hAnsi="黑体" w:hint="eastAsia"/>
          <w:b/>
          <w:sz w:val="32"/>
          <w:szCs w:val="32"/>
        </w:rPr>
        <w:t>验</w:t>
      </w:r>
      <w:r w:rsidR="006D2F83" w:rsidRPr="00231899">
        <w:rPr>
          <w:rFonts w:ascii="黑体" w:eastAsia="黑体" w:hAnsi="黑体" w:hint="eastAsia"/>
          <w:b/>
          <w:sz w:val="32"/>
          <w:szCs w:val="32"/>
        </w:rPr>
        <w:t>机构认可领域分类》</w:t>
      </w:r>
      <w:r w:rsidR="00A82F0A" w:rsidRPr="00231899">
        <w:rPr>
          <w:rFonts w:ascii="黑体" w:eastAsia="黑体" w:hAnsi="黑体" w:hint="eastAsia"/>
          <w:b/>
          <w:sz w:val="32"/>
          <w:szCs w:val="32"/>
        </w:rPr>
        <w:t>修订</w:t>
      </w:r>
      <w:r w:rsidR="006D2F83" w:rsidRPr="00231899">
        <w:rPr>
          <w:rFonts w:ascii="黑体" w:eastAsia="黑体" w:hAnsi="黑体" w:hint="eastAsia"/>
          <w:b/>
          <w:sz w:val="32"/>
          <w:szCs w:val="32"/>
        </w:rPr>
        <w:t>说明</w:t>
      </w:r>
    </w:p>
    <w:p w:rsidR="00B84BF1" w:rsidRPr="00231899" w:rsidRDefault="00B84BF1" w:rsidP="00C64A83">
      <w:pPr>
        <w:spacing w:line="480" w:lineRule="auto"/>
        <w:jc w:val="center"/>
        <w:rPr>
          <w:rFonts w:ascii="黑体" w:eastAsia="黑体" w:hAnsi="黑体"/>
          <w:b/>
          <w:sz w:val="32"/>
          <w:szCs w:val="32"/>
        </w:rPr>
      </w:pPr>
    </w:p>
    <w:p w:rsidR="00AA6BC7" w:rsidRPr="00AA6BC7" w:rsidRDefault="00AA6BC7" w:rsidP="00D8618A">
      <w:pPr>
        <w:spacing w:line="240" w:lineRule="auto"/>
        <w:ind w:firstLineChars="200" w:firstLine="562"/>
        <w:rPr>
          <w:rFonts w:ascii="宋体" w:hAnsi="宋体"/>
          <w:b/>
          <w:sz w:val="28"/>
          <w:szCs w:val="28"/>
        </w:rPr>
      </w:pPr>
      <w:r w:rsidRPr="00AA6BC7">
        <w:rPr>
          <w:rFonts w:ascii="宋体" w:hAnsi="宋体" w:hint="eastAsia"/>
          <w:b/>
          <w:sz w:val="28"/>
          <w:szCs w:val="28"/>
        </w:rPr>
        <w:t>一、文件修订背景及必要性</w:t>
      </w:r>
    </w:p>
    <w:p w:rsidR="00FC6DC3" w:rsidRPr="00BC19C6" w:rsidRDefault="00B84BF1" w:rsidP="00D8618A">
      <w:pPr>
        <w:spacing w:line="240" w:lineRule="auto"/>
        <w:ind w:firstLine="570"/>
        <w:rPr>
          <w:rFonts w:ascii="宋体" w:hAnsi="宋体"/>
          <w:sz w:val="28"/>
          <w:szCs w:val="28"/>
        </w:rPr>
      </w:pPr>
      <w:r>
        <w:rPr>
          <w:rFonts w:ascii="宋体" w:hAnsi="宋体" w:hint="eastAsia"/>
          <w:sz w:val="28"/>
          <w:szCs w:val="28"/>
        </w:rPr>
        <w:t>现行有效的</w:t>
      </w:r>
      <w:r w:rsidRPr="00B84BF1">
        <w:rPr>
          <w:rFonts w:ascii="宋体" w:hAnsi="宋体" w:hint="eastAsia"/>
          <w:sz w:val="28"/>
          <w:szCs w:val="28"/>
        </w:rPr>
        <w:t>CNAS-AI03《检验机构认可领域分类》</w:t>
      </w:r>
      <w:r>
        <w:rPr>
          <w:rFonts w:ascii="宋体" w:hAnsi="宋体" w:hint="eastAsia"/>
          <w:sz w:val="28"/>
          <w:szCs w:val="28"/>
        </w:rPr>
        <w:t>中的领域分类</w:t>
      </w:r>
      <w:r w:rsidR="00D5163C">
        <w:rPr>
          <w:rFonts w:ascii="宋体" w:hAnsi="宋体" w:hint="eastAsia"/>
          <w:sz w:val="28"/>
          <w:szCs w:val="28"/>
        </w:rPr>
        <w:t>早期参照</w:t>
      </w:r>
      <w:r w:rsidR="00137ABC">
        <w:rPr>
          <w:rFonts w:ascii="宋体" w:hAnsi="宋体" w:hint="eastAsia"/>
          <w:sz w:val="28"/>
          <w:szCs w:val="28"/>
        </w:rPr>
        <w:t>澳大利亚认可组织</w:t>
      </w:r>
      <w:r w:rsidR="00D5163C">
        <w:rPr>
          <w:rFonts w:ascii="宋体" w:hAnsi="宋体" w:hint="eastAsia"/>
          <w:sz w:val="28"/>
          <w:szCs w:val="28"/>
        </w:rPr>
        <w:t>NATA的领域分类编制，已延用十余年</w:t>
      </w:r>
      <w:r w:rsidR="00076D5A">
        <w:rPr>
          <w:rFonts w:ascii="宋体" w:hAnsi="宋体" w:hint="eastAsia"/>
          <w:sz w:val="28"/>
          <w:szCs w:val="28"/>
        </w:rPr>
        <w:t>。</w:t>
      </w:r>
      <w:r w:rsidR="00E30690">
        <w:rPr>
          <w:rFonts w:ascii="宋体" w:hAnsi="宋体" w:hint="eastAsia"/>
          <w:sz w:val="28"/>
          <w:szCs w:val="28"/>
        </w:rPr>
        <w:t>该检验机构认可领域分类代码由检验类别和检验领域两级4位代码组成</w:t>
      </w:r>
      <w:r w:rsidR="00D17964">
        <w:rPr>
          <w:rFonts w:ascii="宋体" w:hAnsi="宋体" w:hint="eastAsia"/>
          <w:sz w:val="28"/>
          <w:szCs w:val="28"/>
        </w:rPr>
        <w:t>，共13个</w:t>
      </w:r>
      <w:r w:rsidR="00E30690">
        <w:rPr>
          <w:rFonts w:ascii="宋体" w:hAnsi="宋体" w:hint="eastAsia"/>
          <w:sz w:val="28"/>
          <w:szCs w:val="28"/>
        </w:rPr>
        <w:t>检验类别，分别为01（农业和农产品）、02（工业机械设备）、03（制成品）、04（天然资源和精加工产品）、05（工商业建筑及维护）、06（建筑物的建造和维护）、07（运输）、08（旅游设施）、09（</w:t>
      </w:r>
      <w:r w:rsidR="00D17964">
        <w:rPr>
          <w:rFonts w:ascii="宋体" w:hAnsi="宋体" w:hint="eastAsia"/>
          <w:sz w:val="28"/>
          <w:szCs w:val="28"/>
        </w:rPr>
        <w:t>工厂检验</w:t>
      </w:r>
      <w:r w:rsidR="00E30690">
        <w:rPr>
          <w:rFonts w:ascii="宋体" w:hAnsi="宋体" w:hint="eastAsia"/>
          <w:sz w:val="28"/>
          <w:szCs w:val="28"/>
        </w:rPr>
        <w:t>）</w:t>
      </w:r>
      <w:r w:rsidR="00D17964">
        <w:rPr>
          <w:rFonts w:ascii="宋体" w:hAnsi="宋体" w:hint="eastAsia"/>
          <w:sz w:val="28"/>
          <w:szCs w:val="28"/>
        </w:rPr>
        <w:t>、10（健康检验）、11（技术法规检验）、12（信息技术）、13（环境及环保产品）。</w:t>
      </w:r>
      <w:r w:rsidR="00076D5A" w:rsidRPr="00BC19C6">
        <w:rPr>
          <w:rFonts w:ascii="宋体" w:hAnsi="宋体" w:hint="eastAsia"/>
          <w:sz w:val="28"/>
          <w:szCs w:val="28"/>
        </w:rPr>
        <w:t>近年来，随着检验机构认可规模的不断扩大，认可领域范围也在不断拓宽</w:t>
      </w:r>
      <w:r w:rsidR="00076D5A">
        <w:rPr>
          <w:rFonts w:ascii="宋体" w:hAnsi="宋体" w:hint="eastAsia"/>
          <w:sz w:val="28"/>
          <w:szCs w:val="28"/>
        </w:rPr>
        <w:t>，原有的领域分类已不能适应</w:t>
      </w:r>
      <w:r w:rsidR="00137ABC">
        <w:rPr>
          <w:rFonts w:ascii="宋体" w:hAnsi="宋体" w:hint="eastAsia"/>
          <w:sz w:val="28"/>
          <w:szCs w:val="28"/>
        </w:rPr>
        <w:t>我国</w:t>
      </w:r>
      <w:r w:rsidR="008F3834" w:rsidRPr="00BC19C6">
        <w:rPr>
          <w:rFonts w:ascii="宋体" w:hAnsi="宋体" w:hint="eastAsia"/>
          <w:sz w:val="28"/>
          <w:szCs w:val="28"/>
        </w:rPr>
        <w:t>检</w:t>
      </w:r>
      <w:r w:rsidR="00DD79DD" w:rsidRPr="00BC19C6">
        <w:rPr>
          <w:rFonts w:ascii="宋体" w:hAnsi="宋体" w:hint="eastAsia"/>
          <w:sz w:val="28"/>
          <w:szCs w:val="28"/>
        </w:rPr>
        <w:t>验</w:t>
      </w:r>
      <w:r w:rsidR="008F3834" w:rsidRPr="00BC19C6">
        <w:rPr>
          <w:rFonts w:ascii="宋体" w:hAnsi="宋体" w:hint="eastAsia"/>
          <w:sz w:val="28"/>
          <w:szCs w:val="28"/>
        </w:rPr>
        <w:t>机构认可</w:t>
      </w:r>
      <w:r w:rsidR="00E55A3E" w:rsidRPr="00BC19C6">
        <w:rPr>
          <w:rFonts w:ascii="宋体" w:hAnsi="宋体" w:hint="eastAsia"/>
          <w:sz w:val="28"/>
          <w:szCs w:val="28"/>
        </w:rPr>
        <w:t>的</w:t>
      </w:r>
      <w:r w:rsidR="00D03B01" w:rsidRPr="00BC19C6">
        <w:rPr>
          <w:rFonts w:ascii="宋体" w:hAnsi="宋体" w:hint="eastAsia"/>
          <w:sz w:val="28"/>
          <w:szCs w:val="28"/>
        </w:rPr>
        <w:t>发展</w:t>
      </w:r>
      <w:r w:rsidR="00E55A3E" w:rsidRPr="00BC19C6">
        <w:rPr>
          <w:rFonts w:ascii="宋体" w:hAnsi="宋体" w:hint="eastAsia"/>
          <w:sz w:val="28"/>
          <w:szCs w:val="28"/>
        </w:rPr>
        <w:t>需要</w:t>
      </w:r>
      <w:r w:rsidR="00137ABC">
        <w:rPr>
          <w:rFonts w:ascii="宋体" w:hAnsi="宋体" w:hint="eastAsia"/>
          <w:sz w:val="28"/>
          <w:szCs w:val="28"/>
        </w:rPr>
        <w:t>，</w:t>
      </w:r>
      <w:r w:rsidR="008F3834" w:rsidRPr="00BC19C6">
        <w:rPr>
          <w:rFonts w:ascii="宋体" w:hAnsi="宋体" w:hint="eastAsia"/>
          <w:sz w:val="28"/>
          <w:szCs w:val="28"/>
        </w:rPr>
        <w:t>同时</w:t>
      </w:r>
      <w:r w:rsidR="007C52C2">
        <w:rPr>
          <w:rFonts w:ascii="宋体" w:hAnsi="宋体" w:hint="eastAsia"/>
          <w:sz w:val="28"/>
          <w:szCs w:val="28"/>
        </w:rPr>
        <w:t>为</w:t>
      </w:r>
      <w:r w:rsidR="008F3834" w:rsidRPr="00BC19C6">
        <w:rPr>
          <w:rFonts w:ascii="宋体" w:hAnsi="宋体" w:hint="eastAsia"/>
          <w:sz w:val="28"/>
          <w:szCs w:val="28"/>
        </w:rPr>
        <w:t>更好地指导检</w:t>
      </w:r>
      <w:r w:rsidR="00DD79DD" w:rsidRPr="00BC19C6">
        <w:rPr>
          <w:rFonts w:ascii="宋体" w:hAnsi="宋体" w:hint="eastAsia"/>
          <w:sz w:val="28"/>
          <w:szCs w:val="28"/>
        </w:rPr>
        <w:t>验</w:t>
      </w:r>
      <w:r w:rsidR="008F3834" w:rsidRPr="00BC19C6">
        <w:rPr>
          <w:rFonts w:ascii="宋体" w:hAnsi="宋体" w:hint="eastAsia"/>
          <w:sz w:val="28"/>
          <w:szCs w:val="28"/>
        </w:rPr>
        <w:t>机构及相关方正确识别</w:t>
      </w:r>
      <w:r w:rsidR="00D45F95" w:rsidRPr="00BC19C6">
        <w:rPr>
          <w:rFonts w:ascii="宋体" w:hAnsi="宋体" w:hint="eastAsia"/>
          <w:sz w:val="28"/>
          <w:szCs w:val="28"/>
        </w:rPr>
        <w:t>和</w:t>
      </w:r>
      <w:r w:rsidR="008F3834" w:rsidRPr="00BC19C6">
        <w:rPr>
          <w:rFonts w:ascii="宋体" w:hAnsi="宋体" w:hint="eastAsia"/>
          <w:sz w:val="28"/>
          <w:szCs w:val="28"/>
        </w:rPr>
        <w:t>规范描述检</w:t>
      </w:r>
      <w:r w:rsidR="00DD79DD" w:rsidRPr="00BC19C6">
        <w:rPr>
          <w:rFonts w:ascii="宋体" w:hAnsi="宋体" w:hint="eastAsia"/>
          <w:sz w:val="28"/>
          <w:szCs w:val="28"/>
        </w:rPr>
        <w:t>验</w:t>
      </w:r>
      <w:r w:rsidR="00D45F95" w:rsidRPr="00BC19C6">
        <w:rPr>
          <w:rFonts w:ascii="宋体" w:hAnsi="宋体" w:hint="eastAsia"/>
          <w:sz w:val="28"/>
          <w:szCs w:val="28"/>
        </w:rPr>
        <w:t>能力</w:t>
      </w:r>
      <w:r w:rsidR="008F3834" w:rsidRPr="00BC19C6">
        <w:rPr>
          <w:rFonts w:ascii="宋体" w:hAnsi="宋体" w:hint="eastAsia"/>
          <w:sz w:val="28"/>
          <w:szCs w:val="28"/>
        </w:rPr>
        <w:t>，</w:t>
      </w:r>
      <w:bookmarkStart w:id="0" w:name="OLE_LINK1"/>
      <w:r w:rsidR="00E55A3E" w:rsidRPr="00BC19C6">
        <w:rPr>
          <w:rFonts w:ascii="宋体" w:hAnsi="宋体" w:hint="eastAsia"/>
          <w:sz w:val="28"/>
          <w:szCs w:val="28"/>
        </w:rPr>
        <w:t>中国合格评定国家认可委员会（CNAS）</w:t>
      </w:r>
      <w:r w:rsidR="00C64A83" w:rsidRPr="00C64A83">
        <w:rPr>
          <w:rFonts w:ascii="宋体" w:hAnsi="宋体" w:hint="eastAsia"/>
          <w:sz w:val="28"/>
          <w:szCs w:val="28"/>
        </w:rPr>
        <w:t>立项</w:t>
      </w:r>
      <w:r w:rsidR="00DD79DD" w:rsidRPr="00BC19C6">
        <w:rPr>
          <w:rFonts w:ascii="宋体" w:hAnsi="宋体" w:hint="eastAsia"/>
          <w:sz w:val="28"/>
          <w:szCs w:val="28"/>
        </w:rPr>
        <w:t>“检验机构认可领域分类的研究与应用”</w:t>
      </w:r>
      <w:r w:rsidR="00D87A3A">
        <w:rPr>
          <w:rFonts w:ascii="宋体" w:hAnsi="宋体" w:hint="eastAsia"/>
          <w:sz w:val="28"/>
          <w:szCs w:val="28"/>
        </w:rPr>
        <w:t>等</w:t>
      </w:r>
      <w:r w:rsidR="00DD79DD" w:rsidRPr="00BC19C6">
        <w:rPr>
          <w:rFonts w:ascii="宋体" w:hAnsi="宋体" w:hint="eastAsia"/>
          <w:sz w:val="28"/>
          <w:szCs w:val="28"/>
        </w:rPr>
        <w:t>科研项目，</w:t>
      </w:r>
      <w:r w:rsidR="00E55A3E" w:rsidRPr="00BC19C6">
        <w:rPr>
          <w:rFonts w:ascii="宋体" w:hAnsi="宋体" w:hint="eastAsia"/>
          <w:sz w:val="28"/>
          <w:szCs w:val="28"/>
        </w:rPr>
        <w:t>组织</w:t>
      </w:r>
      <w:r w:rsidR="00FC6DC3" w:rsidRPr="00BC19C6">
        <w:rPr>
          <w:rFonts w:ascii="宋体" w:hAnsi="宋体" w:hint="eastAsia"/>
          <w:sz w:val="28"/>
          <w:szCs w:val="28"/>
        </w:rPr>
        <w:t>研究</w:t>
      </w:r>
      <w:r w:rsidR="00F4536B">
        <w:rPr>
          <w:rFonts w:ascii="宋体" w:hAnsi="宋体" w:hint="eastAsia"/>
          <w:sz w:val="28"/>
          <w:szCs w:val="28"/>
        </w:rPr>
        <w:t>修订CNAS-AI03</w:t>
      </w:r>
      <w:r w:rsidR="00DD79DD" w:rsidRPr="00BC19C6">
        <w:rPr>
          <w:rFonts w:ascii="宋体" w:hAnsi="宋体" w:hint="eastAsia"/>
          <w:sz w:val="28"/>
          <w:szCs w:val="28"/>
        </w:rPr>
        <w:t>《检验</w:t>
      </w:r>
      <w:r w:rsidR="00FC6DC3" w:rsidRPr="00BC19C6">
        <w:rPr>
          <w:rFonts w:ascii="宋体" w:hAnsi="宋体" w:hint="eastAsia"/>
          <w:sz w:val="28"/>
          <w:szCs w:val="28"/>
        </w:rPr>
        <w:t>机构认可领域分类》</w:t>
      </w:r>
      <w:r w:rsidR="00DD79DD" w:rsidRPr="00BC19C6">
        <w:rPr>
          <w:rFonts w:ascii="宋体" w:hAnsi="宋体" w:hint="eastAsia"/>
          <w:sz w:val="28"/>
          <w:szCs w:val="28"/>
        </w:rPr>
        <w:t>。</w:t>
      </w:r>
    </w:p>
    <w:p w:rsidR="00AA6BC7" w:rsidRPr="00B613F9" w:rsidRDefault="00AA6BC7" w:rsidP="00D8618A">
      <w:pPr>
        <w:spacing w:line="240" w:lineRule="auto"/>
        <w:ind w:firstLineChars="200" w:firstLine="562"/>
        <w:rPr>
          <w:rFonts w:ascii="宋体" w:hAnsi="宋体"/>
          <w:b/>
          <w:sz w:val="28"/>
          <w:szCs w:val="28"/>
        </w:rPr>
      </w:pPr>
      <w:r w:rsidRPr="00B613F9">
        <w:rPr>
          <w:rFonts w:ascii="宋体" w:hAnsi="宋体" w:hint="eastAsia"/>
          <w:b/>
          <w:sz w:val="28"/>
          <w:szCs w:val="28"/>
        </w:rPr>
        <w:t>二、文件修订原则</w:t>
      </w:r>
    </w:p>
    <w:p w:rsidR="00B613F9" w:rsidRDefault="00AA6BC7" w:rsidP="00D8618A">
      <w:pPr>
        <w:spacing w:line="240" w:lineRule="auto"/>
        <w:ind w:firstLineChars="200" w:firstLine="560"/>
        <w:rPr>
          <w:rFonts w:ascii="宋体" w:hAnsi="宋体"/>
          <w:sz w:val="28"/>
          <w:szCs w:val="28"/>
        </w:rPr>
      </w:pPr>
      <w:r>
        <w:rPr>
          <w:rFonts w:ascii="宋体" w:hAnsi="宋体" w:hint="eastAsia"/>
          <w:sz w:val="28"/>
          <w:szCs w:val="28"/>
        </w:rPr>
        <w:t>1、继承和发展相结合原则</w:t>
      </w:r>
    </w:p>
    <w:p w:rsidR="008E40DC" w:rsidRDefault="007C52C2" w:rsidP="00D8618A">
      <w:pPr>
        <w:spacing w:line="240" w:lineRule="auto"/>
        <w:ind w:firstLineChars="200" w:firstLine="560"/>
        <w:rPr>
          <w:rFonts w:ascii="宋体" w:hAnsi="宋体"/>
          <w:sz w:val="28"/>
          <w:szCs w:val="28"/>
        </w:rPr>
      </w:pPr>
      <w:r>
        <w:rPr>
          <w:rFonts w:ascii="宋体" w:hAnsi="宋体" w:hint="eastAsia"/>
          <w:sz w:val="28"/>
          <w:szCs w:val="28"/>
        </w:rPr>
        <w:t>新的</w:t>
      </w:r>
      <w:r w:rsidR="00FC6DC3" w:rsidRPr="00BC19C6">
        <w:rPr>
          <w:rFonts w:ascii="宋体" w:hAnsi="宋体" w:hint="eastAsia"/>
          <w:sz w:val="28"/>
          <w:szCs w:val="28"/>
        </w:rPr>
        <w:t>分类结合</w:t>
      </w:r>
      <w:r w:rsidR="00ED51A6" w:rsidRPr="00BC19C6">
        <w:rPr>
          <w:rFonts w:ascii="宋体" w:hAnsi="宋体" w:hint="eastAsia"/>
          <w:sz w:val="28"/>
          <w:szCs w:val="28"/>
        </w:rPr>
        <w:t>CNAS</w:t>
      </w:r>
      <w:r w:rsidR="00FC6DC3" w:rsidRPr="00BC19C6">
        <w:rPr>
          <w:rFonts w:ascii="宋体" w:hAnsi="宋体" w:hint="eastAsia"/>
          <w:sz w:val="28"/>
          <w:szCs w:val="28"/>
        </w:rPr>
        <w:t>已</w:t>
      </w:r>
      <w:r w:rsidR="002B463D" w:rsidRPr="00BC19C6">
        <w:rPr>
          <w:rFonts w:ascii="宋体" w:hAnsi="宋体" w:hint="eastAsia"/>
          <w:sz w:val="28"/>
          <w:szCs w:val="28"/>
        </w:rPr>
        <w:t>开展</w:t>
      </w:r>
      <w:r w:rsidR="00DC21B3" w:rsidRPr="00BC19C6">
        <w:rPr>
          <w:rFonts w:ascii="宋体" w:hAnsi="宋体" w:hint="eastAsia"/>
          <w:sz w:val="28"/>
          <w:szCs w:val="28"/>
        </w:rPr>
        <w:t>认可</w:t>
      </w:r>
      <w:r w:rsidR="00DC21B3">
        <w:rPr>
          <w:rFonts w:ascii="宋体" w:hAnsi="宋体" w:hint="eastAsia"/>
          <w:sz w:val="28"/>
          <w:szCs w:val="28"/>
        </w:rPr>
        <w:t>的</w:t>
      </w:r>
      <w:r w:rsidR="002B463D" w:rsidRPr="00BC19C6">
        <w:rPr>
          <w:rFonts w:ascii="宋体" w:hAnsi="宋体" w:hint="eastAsia"/>
          <w:sz w:val="28"/>
          <w:szCs w:val="28"/>
        </w:rPr>
        <w:t>检</w:t>
      </w:r>
      <w:r w:rsidR="00E05E4F" w:rsidRPr="00BC19C6">
        <w:rPr>
          <w:rFonts w:ascii="宋体" w:hAnsi="宋体" w:hint="eastAsia"/>
          <w:sz w:val="28"/>
          <w:szCs w:val="28"/>
        </w:rPr>
        <w:t>验</w:t>
      </w:r>
      <w:r w:rsidR="002B463D" w:rsidRPr="00BC19C6">
        <w:rPr>
          <w:rFonts w:ascii="宋体" w:hAnsi="宋体" w:hint="eastAsia"/>
          <w:sz w:val="28"/>
          <w:szCs w:val="28"/>
        </w:rPr>
        <w:t>机构</w:t>
      </w:r>
      <w:r w:rsidR="00DC21B3">
        <w:rPr>
          <w:rFonts w:ascii="宋体" w:hAnsi="宋体" w:hint="eastAsia"/>
          <w:sz w:val="28"/>
          <w:szCs w:val="28"/>
        </w:rPr>
        <w:t>能力范围</w:t>
      </w:r>
      <w:r w:rsidR="00FC6DC3" w:rsidRPr="00BC19C6">
        <w:rPr>
          <w:rFonts w:ascii="宋体" w:hAnsi="宋体" w:hint="eastAsia"/>
          <w:sz w:val="28"/>
          <w:szCs w:val="28"/>
        </w:rPr>
        <w:t>和</w:t>
      </w:r>
      <w:r w:rsidR="002B463D" w:rsidRPr="00BC19C6">
        <w:rPr>
          <w:rFonts w:ascii="宋体" w:hAnsi="宋体" w:hint="eastAsia"/>
          <w:sz w:val="28"/>
          <w:szCs w:val="28"/>
        </w:rPr>
        <w:t>今后一段时期的认可需求</w:t>
      </w:r>
      <w:r w:rsidR="00FC6DC3" w:rsidRPr="00BC19C6">
        <w:rPr>
          <w:rFonts w:ascii="宋体" w:hAnsi="宋体" w:hint="eastAsia"/>
          <w:sz w:val="28"/>
          <w:szCs w:val="28"/>
        </w:rPr>
        <w:t>制定</w:t>
      </w:r>
      <w:bookmarkEnd w:id="0"/>
      <w:r w:rsidR="0027443D">
        <w:rPr>
          <w:rFonts w:ascii="宋体" w:hAnsi="宋体" w:hint="eastAsia"/>
          <w:sz w:val="28"/>
          <w:szCs w:val="28"/>
        </w:rPr>
        <w:t>。</w:t>
      </w:r>
      <w:r w:rsidR="008226CB">
        <w:rPr>
          <w:rFonts w:ascii="宋体" w:hAnsi="宋体" w:hint="eastAsia"/>
          <w:sz w:val="28"/>
          <w:szCs w:val="28"/>
        </w:rPr>
        <w:t>充分考虑</w:t>
      </w:r>
      <w:r w:rsidR="0027443D">
        <w:rPr>
          <w:rFonts w:ascii="宋体" w:hAnsi="宋体" w:hint="eastAsia"/>
          <w:sz w:val="28"/>
          <w:szCs w:val="28"/>
        </w:rPr>
        <w:t>CNAS在商品检验、建设工程、特种设备、交通运输、</w:t>
      </w:r>
      <w:r w:rsidR="00AA6BC7">
        <w:rPr>
          <w:rFonts w:ascii="宋体" w:hAnsi="宋体" w:hint="eastAsia"/>
          <w:sz w:val="28"/>
          <w:szCs w:val="28"/>
        </w:rPr>
        <w:t>网络安全、节能与环保、公共服务等领域</w:t>
      </w:r>
      <w:r w:rsidR="008226CB">
        <w:rPr>
          <w:rFonts w:ascii="宋体" w:hAnsi="宋体" w:hint="eastAsia"/>
          <w:sz w:val="28"/>
          <w:szCs w:val="28"/>
        </w:rPr>
        <w:t>已认可检验</w:t>
      </w:r>
      <w:r w:rsidR="00AA6BC7">
        <w:rPr>
          <w:rFonts w:ascii="宋体" w:hAnsi="宋体" w:hint="eastAsia"/>
          <w:sz w:val="28"/>
          <w:szCs w:val="28"/>
        </w:rPr>
        <w:t>能力</w:t>
      </w:r>
      <w:r w:rsidR="008226CB">
        <w:rPr>
          <w:rFonts w:ascii="宋体" w:hAnsi="宋体" w:hint="eastAsia"/>
          <w:sz w:val="28"/>
          <w:szCs w:val="28"/>
        </w:rPr>
        <w:t>，</w:t>
      </w:r>
      <w:r w:rsidR="00AA6BC7">
        <w:rPr>
          <w:rFonts w:ascii="宋体" w:hAnsi="宋体" w:hint="eastAsia"/>
          <w:sz w:val="28"/>
          <w:szCs w:val="28"/>
        </w:rPr>
        <w:t>同时</w:t>
      </w:r>
      <w:r w:rsidR="00B613F9">
        <w:rPr>
          <w:rFonts w:ascii="宋体" w:hAnsi="宋体" w:hint="eastAsia"/>
          <w:sz w:val="28"/>
          <w:szCs w:val="28"/>
        </w:rPr>
        <w:t>关注</w:t>
      </w:r>
      <w:r w:rsidR="00AA6BC7">
        <w:rPr>
          <w:rFonts w:ascii="宋体" w:hAnsi="宋体" w:hint="eastAsia"/>
          <w:sz w:val="28"/>
          <w:szCs w:val="28"/>
        </w:rPr>
        <w:t>近年来</w:t>
      </w:r>
      <w:r w:rsidR="00B613F9">
        <w:rPr>
          <w:rFonts w:ascii="宋体" w:hAnsi="宋体" w:hint="eastAsia"/>
          <w:sz w:val="28"/>
          <w:szCs w:val="28"/>
        </w:rPr>
        <w:t>相关行业发展动态及其带来的认可需求。</w:t>
      </w:r>
    </w:p>
    <w:p w:rsidR="00365B57" w:rsidRDefault="00B613F9" w:rsidP="00D8618A">
      <w:pPr>
        <w:spacing w:line="240" w:lineRule="auto"/>
        <w:ind w:firstLineChars="200" w:firstLine="560"/>
        <w:rPr>
          <w:rFonts w:ascii="宋体" w:hAnsi="宋体"/>
          <w:sz w:val="28"/>
          <w:szCs w:val="28"/>
        </w:rPr>
      </w:pPr>
      <w:r>
        <w:rPr>
          <w:rFonts w:ascii="宋体" w:hAnsi="宋体" w:hint="eastAsia"/>
          <w:sz w:val="28"/>
          <w:szCs w:val="28"/>
        </w:rPr>
        <w:lastRenderedPageBreak/>
        <w:t>2、科学性原则</w:t>
      </w:r>
    </w:p>
    <w:p w:rsidR="00365B57" w:rsidRDefault="00691CF7" w:rsidP="00D8618A">
      <w:pPr>
        <w:spacing w:line="240" w:lineRule="auto"/>
        <w:ind w:firstLineChars="200" w:firstLine="560"/>
        <w:rPr>
          <w:rFonts w:ascii="宋体" w:hAnsi="宋体"/>
          <w:sz w:val="28"/>
          <w:szCs w:val="28"/>
        </w:rPr>
      </w:pPr>
      <w:r>
        <w:rPr>
          <w:rFonts w:ascii="宋体" w:hAnsi="宋体" w:hint="eastAsia"/>
          <w:sz w:val="28"/>
          <w:szCs w:val="28"/>
        </w:rPr>
        <w:t>文件修订</w:t>
      </w:r>
      <w:r w:rsidR="007C5851">
        <w:rPr>
          <w:rFonts w:ascii="宋体" w:hAnsi="宋体" w:hint="eastAsia"/>
          <w:sz w:val="28"/>
          <w:szCs w:val="28"/>
        </w:rPr>
        <w:t>参考</w:t>
      </w:r>
      <w:r w:rsidR="00365B57" w:rsidRPr="00365B57">
        <w:rPr>
          <w:rFonts w:ascii="宋体" w:hAnsi="宋体" w:hint="eastAsia"/>
          <w:sz w:val="28"/>
          <w:szCs w:val="28"/>
        </w:rPr>
        <w:t>《国民经济行业分类》（GB/T 4754-2017）、中国标准文献分类法、《商品名称及编码协调制度的国际公约》</w:t>
      </w:r>
      <w:r w:rsidR="007C5851">
        <w:rPr>
          <w:rFonts w:ascii="宋体" w:hAnsi="宋体" w:hint="eastAsia"/>
          <w:sz w:val="28"/>
          <w:szCs w:val="28"/>
        </w:rPr>
        <w:t>等相关分类方法，结合</w:t>
      </w:r>
      <w:r w:rsidR="00482708">
        <w:rPr>
          <w:rFonts w:ascii="宋体" w:hAnsi="宋体" w:hint="eastAsia"/>
          <w:sz w:val="28"/>
          <w:szCs w:val="28"/>
        </w:rPr>
        <w:t>ILAC指南</w:t>
      </w:r>
      <w:r w:rsidR="006F0CC1">
        <w:rPr>
          <w:rFonts w:ascii="宋体" w:hAnsi="宋体" w:hint="eastAsia"/>
          <w:sz w:val="28"/>
          <w:szCs w:val="28"/>
        </w:rPr>
        <w:t>文件</w:t>
      </w:r>
      <w:r w:rsidR="007C5851">
        <w:rPr>
          <w:rFonts w:ascii="宋体" w:hAnsi="宋体" w:hint="eastAsia"/>
          <w:sz w:val="28"/>
          <w:szCs w:val="28"/>
        </w:rPr>
        <w:t>ILAC-G28:07/2018《Guideline for the Formulation of Scopes of Accreditation for Inspection Bodies》、ILAC-G27:07/2019《Guidance on measurements performed as part of an inspection process》</w:t>
      </w:r>
      <w:r w:rsidR="006F0CC1">
        <w:rPr>
          <w:rFonts w:ascii="宋体" w:hAnsi="宋体" w:hint="eastAsia"/>
          <w:sz w:val="28"/>
          <w:szCs w:val="28"/>
        </w:rPr>
        <w:t>的相关内容</w:t>
      </w:r>
      <w:r>
        <w:rPr>
          <w:rFonts w:ascii="宋体" w:hAnsi="宋体" w:hint="eastAsia"/>
          <w:sz w:val="28"/>
          <w:szCs w:val="28"/>
        </w:rPr>
        <w:t>，</w:t>
      </w:r>
      <w:r w:rsidR="008F11A1" w:rsidRPr="00BC19C6">
        <w:rPr>
          <w:rFonts w:ascii="宋体" w:hAnsi="宋体" w:hint="eastAsia"/>
          <w:sz w:val="28"/>
          <w:szCs w:val="28"/>
        </w:rPr>
        <w:t>以检验对象</w:t>
      </w:r>
      <w:r w:rsidR="008F11A1">
        <w:rPr>
          <w:rFonts w:ascii="宋体" w:hAnsi="宋体" w:hint="eastAsia"/>
          <w:sz w:val="28"/>
          <w:szCs w:val="28"/>
        </w:rPr>
        <w:t>（</w:t>
      </w:r>
      <w:r w:rsidR="008F11A1" w:rsidRPr="00BC19C6">
        <w:rPr>
          <w:rFonts w:ascii="宋体" w:hAnsi="宋体" w:hint="eastAsia"/>
          <w:sz w:val="28"/>
          <w:szCs w:val="28"/>
        </w:rPr>
        <w:t>产品、过程、服务和安装</w:t>
      </w:r>
      <w:r w:rsidR="008F11A1">
        <w:rPr>
          <w:rFonts w:ascii="宋体" w:hAnsi="宋体" w:hint="eastAsia"/>
          <w:sz w:val="28"/>
          <w:szCs w:val="28"/>
        </w:rPr>
        <w:t>）的生命周期为主线，</w:t>
      </w:r>
      <w:r w:rsidR="008F11A1" w:rsidRPr="00BC19C6">
        <w:rPr>
          <w:rFonts w:ascii="宋体" w:hAnsi="宋体" w:hint="eastAsia"/>
          <w:sz w:val="28"/>
          <w:szCs w:val="28"/>
        </w:rPr>
        <w:t>梳理和细化了检验对象的检验领域和检验子领域以及检验对象在生命周期不同阶段的检验活动，更系统全面地反映了检验机构认可领域在我国国民经济活动中的分布现状和检验机构认可工作涉及的领域</w:t>
      </w:r>
      <w:r w:rsidR="008F11A1">
        <w:rPr>
          <w:rFonts w:ascii="宋体" w:hAnsi="宋体" w:hint="eastAsia"/>
          <w:sz w:val="28"/>
          <w:szCs w:val="28"/>
        </w:rPr>
        <w:t>，</w:t>
      </w:r>
      <w:r>
        <w:rPr>
          <w:rFonts w:ascii="宋体" w:hAnsi="宋体" w:hint="eastAsia"/>
          <w:sz w:val="28"/>
          <w:szCs w:val="28"/>
        </w:rPr>
        <w:t>具有科学性和合理性</w:t>
      </w:r>
      <w:r w:rsidR="00482708">
        <w:rPr>
          <w:rFonts w:ascii="宋体" w:hAnsi="宋体" w:hint="eastAsia"/>
          <w:sz w:val="28"/>
          <w:szCs w:val="28"/>
        </w:rPr>
        <w:t>。</w:t>
      </w:r>
    </w:p>
    <w:p w:rsidR="00691CF7" w:rsidRDefault="00691CF7" w:rsidP="008E40DC">
      <w:pPr>
        <w:spacing w:line="240" w:lineRule="auto"/>
        <w:ind w:firstLineChars="200" w:firstLine="560"/>
        <w:rPr>
          <w:rFonts w:ascii="宋体" w:hAnsi="宋体"/>
          <w:sz w:val="28"/>
          <w:szCs w:val="28"/>
        </w:rPr>
      </w:pPr>
      <w:r>
        <w:rPr>
          <w:rFonts w:ascii="宋体" w:hAnsi="宋体" w:hint="eastAsia"/>
          <w:sz w:val="28"/>
          <w:szCs w:val="28"/>
        </w:rPr>
        <w:t>3、可行性原则</w:t>
      </w:r>
    </w:p>
    <w:p w:rsidR="00032FB2" w:rsidRDefault="000D709A" w:rsidP="008E40DC">
      <w:pPr>
        <w:spacing w:line="240" w:lineRule="auto"/>
        <w:ind w:firstLineChars="200" w:firstLine="560"/>
        <w:rPr>
          <w:rFonts w:ascii="宋体" w:hAnsi="宋体"/>
          <w:sz w:val="28"/>
          <w:szCs w:val="28"/>
        </w:rPr>
      </w:pPr>
      <w:r>
        <w:rPr>
          <w:rFonts w:ascii="宋体" w:hAnsi="宋体" w:hint="eastAsia"/>
          <w:sz w:val="28"/>
          <w:szCs w:val="28"/>
        </w:rPr>
        <w:t>与现行版本相比，</w:t>
      </w:r>
      <w:r w:rsidR="00F4536B">
        <w:rPr>
          <w:rFonts w:ascii="宋体" w:hAnsi="宋体" w:hint="eastAsia"/>
          <w:sz w:val="28"/>
          <w:szCs w:val="28"/>
        </w:rPr>
        <w:t>修订后</w:t>
      </w:r>
      <w:r w:rsidR="00174E79">
        <w:rPr>
          <w:rFonts w:ascii="宋体" w:hAnsi="宋体" w:hint="eastAsia"/>
          <w:sz w:val="28"/>
          <w:szCs w:val="28"/>
        </w:rPr>
        <w:t>的</w:t>
      </w:r>
      <w:r>
        <w:rPr>
          <w:rFonts w:ascii="宋体" w:hAnsi="宋体" w:hint="eastAsia"/>
          <w:sz w:val="28"/>
          <w:szCs w:val="28"/>
        </w:rPr>
        <w:t>分类更加细化，</w:t>
      </w:r>
      <w:r w:rsidR="00F4536B">
        <w:rPr>
          <w:rFonts w:ascii="宋体" w:hAnsi="宋体" w:hint="eastAsia"/>
          <w:sz w:val="28"/>
          <w:szCs w:val="28"/>
        </w:rPr>
        <w:t>检验机构认可领域</w:t>
      </w:r>
      <w:r w:rsidR="00F4536B" w:rsidRPr="00BC19C6">
        <w:rPr>
          <w:rFonts w:ascii="宋体" w:hAnsi="宋体" w:hint="eastAsia"/>
          <w:sz w:val="28"/>
          <w:szCs w:val="28"/>
        </w:rPr>
        <w:t>采用检验领域、检验子领域、检验项目结合的结构模式</w:t>
      </w:r>
      <w:r w:rsidR="000E4698">
        <w:rPr>
          <w:rFonts w:ascii="宋体" w:hAnsi="宋体" w:hint="eastAsia"/>
          <w:sz w:val="28"/>
          <w:szCs w:val="28"/>
        </w:rPr>
        <w:t>，6位</w:t>
      </w:r>
      <w:r w:rsidR="00F4536B" w:rsidRPr="00BC19C6">
        <w:rPr>
          <w:rFonts w:ascii="宋体" w:hAnsi="宋体" w:hint="eastAsia"/>
          <w:sz w:val="28"/>
          <w:szCs w:val="28"/>
        </w:rPr>
        <w:t>编码方式</w:t>
      </w:r>
      <w:r w:rsidR="008E40DC">
        <w:rPr>
          <w:rFonts w:ascii="宋体" w:hAnsi="宋体" w:hint="eastAsia"/>
          <w:sz w:val="28"/>
          <w:szCs w:val="28"/>
        </w:rPr>
        <w:t>，</w:t>
      </w:r>
      <w:r w:rsidR="00D219BB">
        <w:rPr>
          <w:rFonts w:ascii="宋体" w:hAnsi="宋体" w:hint="eastAsia"/>
          <w:sz w:val="28"/>
          <w:szCs w:val="28"/>
        </w:rPr>
        <w:t>同时</w:t>
      </w:r>
      <w:r w:rsidR="00D219BB" w:rsidRPr="00D219BB">
        <w:rPr>
          <w:rFonts w:ascii="宋体" w:hAnsi="宋体" w:hint="eastAsia"/>
          <w:sz w:val="28"/>
          <w:szCs w:val="28"/>
        </w:rPr>
        <w:t>在检验领域、检验子领域和</w:t>
      </w:r>
      <w:r w:rsidR="00D219BB">
        <w:rPr>
          <w:rFonts w:ascii="宋体" w:hAnsi="宋体" w:hint="eastAsia"/>
          <w:sz w:val="28"/>
          <w:szCs w:val="28"/>
        </w:rPr>
        <w:t>检验项目中合理增加99其他（其他检验）代码，</w:t>
      </w:r>
      <w:r w:rsidR="00174E79">
        <w:rPr>
          <w:rFonts w:ascii="宋体" w:hAnsi="宋体" w:hint="eastAsia"/>
          <w:sz w:val="28"/>
          <w:szCs w:val="28"/>
        </w:rPr>
        <w:t>使</w:t>
      </w:r>
      <w:r w:rsidR="000E4698">
        <w:rPr>
          <w:rFonts w:ascii="宋体" w:hAnsi="宋体" w:hint="eastAsia"/>
          <w:sz w:val="28"/>
          <w:szCs w:val="28"/>
        </w:rPr>
        <w:t>分类代码</w:t>
      </w:r>
      <w:r>
        <w:rPr>
          <w:rFonts w:ascii="宋体" w:hAnsi="宋体" w:hint="eastAsia"/>
          <w:sz w:val="28"/>
          <w:szCs w:val="28"/>
        </w:rPr>
        <w:t>具有可扩充性</w:t>
      </w:r>
      <w:r w:rsidR="00174E79">
        <w:rPr>
          <w:rFonts w:ascii="宋体" w:hAnsi="宋体" w:hint="eastAsia"/>
          <w:sz w:val="28"/>
          <w:szCs w:val="28"/>
        </w:rPr>
        <w:t>。</w:t>
      </w:r>
      <w:r w:rsidR="000E4698">
        <w:rPr>
          <w:rFonts w:ascii="宋体" w:hAnsi="宋体" w:hint="eastAsia"/>
          <w:sz w:val="28"/>
          <w:szCs w:val="28"/>
        </w:rPr>
        <w:t>其中，</w:t>
      </w:r>
      <w:r w:rsidR="00032FB2">
        <w:rPr>
          <w:rFonts w:ascii="宋体" w:hAnsi="宋体" w:hint="eastAsia"/>
          <w:sz w:val="28"/>
          <w:szCs w:val="28"/>
        </w:rPr>
        <w:t>检验领域</w:t>
      </w:r>
      <w:r w:rsidR="00744578">
        <w:rPr>
          <w:rFonts w:ascii="宋体" w:hAnsi="宋体" w:hint="eastAsia"/>
          <w:sz w:val="28"/>
          <w:szCs w:val="28"/>
        </w:rPr>
        <w:t>分为01</w:t>
      </w:r>
      <w:r w:rsidR="007F515D">
        <w:rPr>
          <w:rFonts w:ascii="宋体" w:hAnsi="宋体" w:hint="eastAsia"/>
          <w:sz w:val="28"/>
          <w:szCs w:val="28"/>
        </w:rPr>
        <w:t>～</w:t>
      </w:r>
      <w:r w:rsidR="00744578">
        <w:rPr>
          <w:rFonts w:ascii="宋体" w:hAnsi="宋体" w:hint="eastAsia"/>
          <w:sz w:val="28"/>
          <w:szCs w:val="28"/>
        </w:rPr>
        <w:t>13（商品检验相关检验领域）、20（建设工程）、30（特种设备）、40（交通运输）、50（网络安全）、60（节能与环境保护）、70（公共服务）。</w:t>
      </w:r>
      <w:r w:rsidR="00507E95">
        <w:rPr>
          <w:rFonts w:ascii="宋体" w:hAnsi="宋体" w:hint="eastAsia"/>
          <w:sz w:val="28"/>
          <w:szCs w:val="28"/>
        </w:rPr>
        <w:t>在检验子领域中，</w:t>
      </w:r>
      <w:r w:rsidR="007F515D">
        <w:rPr>
          <w:rFonts w:ascii="宋体" w:hAnsi="宋体" w:hint="eastAsia"/>
          <w:sz w:val="28"/>
          <w:szCs w:val="28"/>
        </w:rPr>
        <w:t>根据建设工程的认可需要，</w:t>
      </w:r>
      <w:r w:rsidR="00507E95">
        <w:rPr>
          <w:rFonts w:ascii="宋体" w:hAnsi="宋体" w:hint="eastAsia"/>
          <w:sz w:val="28"/>
          <w:szCs w:val="28"/>
        </w:rPr>
        <w:t xml:space="preserve"> </w:t>
      </w:r>
      <w:r w:rsidR="007F515D">
        <w:rPr>
          <w:rFonts w:ascii="宋体" w:hAnsi="宋体" w:hint="eastAsia"/>
          <w:sz w:val="28"/>
          <w:szCs w:val="28"/>
        </w:rPr>
        <w:t>02（建设工程）的检验子领域中设立了2100（地基基础、地下空间工程及岩土工程）～2700（电力、通讯建设工程）并各自细分</w:t>
      </w:r>
      <w:r w:rsidR="00A34C28">
        <w:rPr>
          <w:rFonts w:ascii="宋体" w:hAnsi="宋体" w:hint="eastAsia"/>
          <w:sz w:val="28"/>
          <w:szCs w:val="28"/>
        </w:rPr>
        <w:t>，如2101（地基）、2102（基础）</w:t>
      </w:r>
      <w:r w:rsidR="00D95B87">
        <w:rPr>
          <w:rFonts w:ascii="宋体" w:hAnsi="宋体" w:hint="eastAsia"/>
          <w:sz w:val="28"/>
          <w:szCs w:val="28"/>
        </w:rPr>
        <w:t>等</w:t>
      </w:r>
      <w:r w:rsidR="007F515D">
        <w:rPr>
          <w:rFonts w:ascii="宋体" w:hAnsi="宋体" w:hint="eastAsia"/>
          <w:sz w:val="28"/>
          <w:szCs w:val="28"/>
        </w:rPr>
        <w:t>。</w:t>
      </w:r>
      <w:r w:rsidR="00DB6CCB">
        <w:rPr>
          <w:rFonts w:ascii="宋体" w:hAnsi="宋体" w:hint="eastAsia"/>
          <w:sz w:val="28"/>
          <w:szCs w:val="28"/>
        </w:rPr>
        <w:t>表格中检验项目</w:t>
      </w:r>
      <w:r w:rsidR="002E3CFF">
        <w:rPr>
          <w:rFonts w:ascii="宋体" w:hAnsi="宋体" w:hint="eastAsia"/>
          <w:sz w:val="28"/>
          <w:szCs w:val="28"/>
        </w:rPr>
        <w:t>与</w:t>
      </w:r>
      <w:r w:rsidR="00DB6CCB">
        <w:rPr>
          <w:rFonts w:ascii="宋体" w:hAnsi="宋体" w:hint="eastAsia"/>
          <w:sz w:val="28"/>
          <w:szCs w:val="28"/>
        </w:rPr>
        <w:t>检验领域（子领域）</w:t>
      </w:r>
      <w:r w:rsidR="002E3CFF">
        <w:rPr>
          <w:rFonts w:ascii="宋体" w:hAnsi="宋体" w:hint="eastAsia"/>
          <w:sz w:val="28"/>
          <w:szCs w:val="28"/>
        </w:rPr>
        <w:t>对应</w:t>
      </w:r>
      <w:r w:rsidR="00DB6CCB">
        <w:rPr>
          <w:rFonts w:ascii="宋体" w:hAnsi="宋体" w:hint="eastAsia"/>
          <w:sz w:val="28"/>
          <w:szCs w:val="28"/>
        </w:rPr>
        <w:t>，</w:t>
      </w:r>
      <w:r w:rsidR="00DB6CCB">
        <w:rPr>
          <w:rFonts w:ascii="宋体" w:hAnsi="宋体" w:hint="eastAsia"/>
          <w:sz w:val="28"/>
          <w:szCs w:val="28"/>
        </w:rPr>
        <w:lastRenderedPageBreak/>
        <w:t>考虑到表格的实用性、避免重复性，尽量将同一检验对象的检验项目集中排列编码。</w:t>
      </w:r>
    </w:p>
    <w:p w:rsidR="008E40DC" w:rsidRDefault="008E40DC" w:rsidP="008E40DC">
      <w:pPr>
        <w:spacing w:line="240" w:lineRule="auto"/>
        <w:ind w:firstLineChars="200" w:firstLine="560"/>
        <w:rPr>
          <w:rFonts w:ascii="宋体" w:hAnsi="宋体"/>
          <w:sz w:val="28"/>
          <w:szCs w:val="28"/>
        </w:rPr>
      </w:pPr>
      <w:r>
        <w:rPr>
          <w:rFonts w:ascii="宋体" w:hAnsi="宋体" w:hint="eastAsia"/>
          <w:sz w:val="28"/>
          <w:szCs w:val="28"/>
        </w:rPr>
        <w:t>在</w:t>
      </w:r>
      <w:r w:rsidR="00507E95">
        <w:rPr>
          <w:rFonts w:ascii="宋体" w:hAnsi="宋体" w:hint="eastAsia"/>
          <w:sz w:val="28"/>
          <w:szCs w:val="28"/>
        </w:rPr>
        <w:t>文件修订过程中，</w:t>
      </w:r>
      <w:r>
        <w:rPr>
          <w:rFonts w:ascii="宋体" w:hAnsi="宋体" w:hint="eastAsia"/>
          <w:sz w:val="28"/>
          <w:szCs w:val="28"/>
        </w:rPr>
        <w:t>邀请了</w:t>
      </w:r>
      <w:r w:rsidR="0078622B">
        <w:rPr>
          <w:rFonts w:ascii="宋体" w:hAnsi="宋体" w:hint="eastAsia"/>
          <w:sz w:val="28"/>
          <w:szCs w:val="28"/>
        </w:rPr>
        <w:t>相关</w:t>
      </w:r>
      <w:r>
        <w:rPr>
          <w:rFonts w:ascii="宋体" w:hAnsi="宋体" w:hint="eastAsia"/>
          <w:sz w:val="28"/>
          <w:szCs w:val="28"/>
        </w:rPr>
        <w:t>检验机构代表</w:t>
      </w:r>
      <w:r w:rsidR="000E4698">
        <w:rPr>
          <w:rFonts w:ascii="宋体" w:hAnsi="宋体" w:hint="eastAsia"/>
          <w:sz w:val="28"/>
          <w:szCs w:val="28"/>
        </w:rPr>
        <w:t>试</w:t>
      </w:r>
      <w:proofErr w:type="gramStart"/>
      <w:r w:rsidR="000E4698">
        <w:rPr>
          <w:rFonts w:ascii="宋体" w:hAnsi="宋体" w:hint="eastAsia"/>
          <w:sz w:val="28"/>
          <w:szCs w:val="28"/>
        </w:rPr>
        <w:t>填</w:t>
      </w:r>
      <w:r w:rsidR="008D5741">
        <w:rPr>
          <w:rFonts w:ascii="宋体" w:hAnsi="宋体" w:hint="eastAsia"/>
          <w:sz w:val="28"/>
          <w:szCs w:val="28"/>
        </w:rPr>
        <w:t>技术</w:t>
      </w:r>
      <w:proofErr w:type="gramEnd"/>
      <w:r w:rsidR="008D5741">
        <w:rPr>
          <w:rFonts w:ascii="宋体" w:hAnsi="宋体" w:hint="eastAsia"/>
          <w:sz w:val="28"/>
          <w:szCs w:val="28"/>
        </w:rPr>
        <w:t>能力</w:t>
      </w:r>
      <w:r>
        <w:rPr>
          <w:rFonts w:ascii="宋体" w:hAnsi="宋体" w:hint="eastAsia"/>
          <w:sz w:val="28"/>
          <w:szCs w:val="28"/>
        </w:rPr>
        <w:t>，进一步完善了分类的可行性。</w:t>
      </w:r>
    </w:p>
    <w:p w:rsidR="00174E79" w:rsidRPr="006C00F4" w:rsidRDefault="006C00F4" w:rsidP="006C00F4">
      <w:pPr>
        <w:spacing w:line="240" w:lineRule="auto"/>
        <w:ind w:firstLineChars="200" w:firstLine="562"/>
        <w:rPr>
          <w:rFonts w:ascii="宋体" w:hAnsi="宋体"/>
          <w:b/>
          <w:sz w:val="28"/>
          <w:szCs w:val="28"/>
        </w:rPr>
      </w:pPr>
      <w:r w:rsidRPr="006C00F4">
        <w:rPr>
          <w:rFonts w:ascii="宋体" w:hAnsi="宋体" w:hint="eastAsia"/>
          <w:b/>
          <w:sz w:val="28"/>
          <w:szCs w:val="28"/>
        </w:rPr>
        <w:t>三、修订方式</w:t>
      </w:r>
    </w:p>
    <w:p w:rsidR="00B84BF1" w:rsidRPr="00BC19C6" w:rsidRDefault="00C45866" w:rsidP="00D8618A">
      <w:pPr>
        <w:spacing w:line="240" w:lineRule="auto"/>
        <w:ind w:firstLineChars="200" w:firstLine="560"/>
        <w:rPr>
          <w:rFonts w:ascii="宋体" w:hAnsi="宋体"/>
          <w:sz w:val="28"/>
          <w:szCs w:val="28"/>
        </w:rPr>
      </w:pPr>
      <w:r>
        <w:rPr>
          <w:rFonts w:ascii="宋体" w:hAnsi="宋体" w:hint="eastAsia"/>
          <w:sz w:val="28"/>
          <w:szCs w:val="28"/>
        </w:rPr>
        <w:t>本次修订</w:t>
      </w:r>
      <w:r w:rsidR="00FC1D14">
        <w:rPr>
          <w:rFonts w:ascii="宋体" w:hAnsi="宋体" w:hint="eastAsia"/>
          <w:sz w:val="28"/>
          <w:szCs w:val="28"/>
        </w:rPr>
        <w:t>后的文件</w:t>
      </w:r>
      <w:r w:rsidR="00A91A8D">
        <w:rPr>
          <w:rFonts w:ascii="宋体" w:hAnsi="宋体" w:hint="eastAsia"/>
          <w:sz w:val="28"/>
          <w:szCs w:val="28"/>
        </w:rPr>
        <w:t>与现行有效的版本</w:t>
      </w:r>
      <w:r w:rsidR="00A91A8D" w:rsidRPr="00A91A8D">
        <w:rPr>
          <w:rFonts w:ascii="宋体" w:hAnsi="宋体" w:hint="eastAsia"/>
          <w:sz w:val="28"/>
          <w:szCs w:val="28"/>
        </w:rPr>
        <w:t>CNAS-AI03：20200831</w:t>
      </w:r>
      <w:r w:rsidR="00A91A8D">
        <w:rPr>
          <w:rFonts w:ascii="宋体" w:hAnsi="宋体" w:hint="eastAsia"/>
          <w:sz w:val="28"/>
          <w:szCs w:val="28"/>
        </w:rPr>
        <w:t>《检验机构认可领域分类》在结构和内容方面</w:t>
      </w:r>
      <w:r w:rsidR="005D7F36">
        <w:rPr>
          <w:rFonts w:ascii="宋体" w:hAnsi="宋体" w:hint="eastAsia"/>
          <w:sz w:val="28"/>
          <w:szCs w:val="28"/>
        </w:rPr>
        <w:t>存在较大</w:t>
      </w:r>
      <w:r w:rsidR="00A91A8D">
        <w:rPr>
          <w:rFonts w:ascii="宋体" w:hAnsi="宋体" w:hint="eastAsia"/>
          <w:sz w:val="28"/>
          <w:szCs w:val="28"/>
        </w:rPr>
        <w:t>差异，</w:t>
      </w:r>
      <w:r>
        <w:rPr>
          <w:rFonts w:ascii="宋体" w:hAnsi="宋体" w:hint="eastAsia"/>
          <w:sz w:val="28"/>
          <w:szCs w:val="28"/>
        </w:rPr>
        <w:t>为</w:t>
      </w:r>
      <w:r w:rsidR="00F4536B">
        <w:rPr>
          <w:rFonts w:ascii="宋体" w:hAnsi="宋体" w:hint="eastAsia"/>
          <w:sz w:val="28"/>
          <w:szCs w:val="28"/>
        </w:rPr>
        <w:t>换版修订。</w:t>
      </w:r>
    </w:p>
    <w:p w:rsidR="00F546D3" w:rsidRPr="005D7F36" w:rsidRDefault="00F546D3" w:rsidP="00D8618A">
      <w:pPr>
        <w:spacing w:line="240" w:lineRule="auto"/>
        <w:ind w:firstLine="564"/>
        <w:rPr>
          <w:rFonts w:ascii="宋体" w:hAnsi="宋体"/>
          <w:sz w:val="28"/>
          <w:szCs w:val="28"/>
        </w:rPr>
      </w:pPr>
      <w:bookmarkStart w:id="1" w:name="_GoBack"/>
      <w:bookmarkEnd w:id="1"/>
    </w:p>
    <w:sectPr w:rsidR="00F546D3" w:rsidRPr="005D7F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1A" w:rsidRDefault="006C071A" w:rsidP="009F4F17">
      <w:pPr>
        <w:spacing w:line="240" w:lineRule="auto"/>
      </w:pPr>
      <w:r>
        <w:separator/>
      </w:r>
    </w:p>
  </w:endnote>
  <w:endnote w:type="continuationSeparator" w:id="0">
    <w:p w:rsidR="006C071A" w:rsidRDefault="006C071A" w:rsidP="009F4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1A" w:rsidRDefault="006C071A" w:rsidP="009F4F17">
      <w:pPr>
        <w:spacing w:line="240" w:lineRule="auto"/>
      </w:pPr>
      <w:r>
        <w:separator/>
      </w:r>
    </w:p>
  </w:footnote>
  <w:footnote w:type="continuationSeparator" w:id="0">
    <w:p w:rsidR="006C071A" w:rsidRDefault="006C071A" w:rsidP="009F4F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2DF"/>
    <w:multiLevelType w:val="hybridMultilevel"/>
    <w:tmpl w:val="3F08986E"/>
    <w:lvl w:ilvl="0" w:tplc="EF68ECA0">
      <w:start w:val="1"/>
      <w:numFmt w:val="decimal"/>
      <w:lvlText w:val="%1."/>
      <w:lvlJc w:val="left"/>
      <w:pPr>
        <w:ind w:left="924" w:hanging="36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B9"/>
    <w:rsid w:val="00012073"/>
    <w:rsid w:val="00022B77"/>
    <w:rsid w:val="00032FB2"/>
    <w:rsid w:val="00065F0A"/>
    <w:rsid w:val="00076D5A"/>
    <w:rsid w:val="00084A31"/>
    <w:rsid w:val="00097A6C"/>
    <w:rsid w:val="000B4653"/>
    <w:rsid w:val="000C3F68"/>
    <w:rsid w:val="000D0594"/>
    <w:rsid w:val="000D709A"/>
    <w:rsid w:val="000E4698"/>
    <w:rsid w:val="00104032"/>
    <w:rsid w:val="001047A8"/>
    <w:rsid w:val="00137ABC"/>
    <w:rsid w:val="00153EEC"/>
    <w:rsid w:val="00155829"/>
    <w:rsid w:val="001668A2"/>
    <w:rsid w:val="00172E4C"/>
    <w:rsid w:val="00174E79"/>
    <w:rsid w:val="00187563"/>
    <w:rsid w:val="001C0B42"/>
    <w:rsid w:val="00231899"/>
    <w:rsid w:val="0025426B"/>
    <w:rsid w:val="0027443D"/>
    <w:rsid w:val="002B463D"/>
    <w:rsid w:val="002E3CF4"/>
    <w:rsid w:val="002E3CFF"/>
    <w:rsid w:val="00365B57"/>
    <w:rsid w:val="00401CD0"/>
    <w:rsid w:val="00421F1A"/>
    <w:rsid w:val="00482708"/>
    <w:rsid w:val="00495B27"/>
    <w:rsid w:val="004C0799"/>
    <w:rsid w:val="004F0579"/>
    <w:rsid w:val="004F17FA"/>
    <w:rsid w:val="00503ABB"/>
    <w:rsid w:val="00507E95"/>
    <w:rsid w:val="00563BB9"/>
    <w:rsid w:val="00577559"/>
    <w:rsid w:val="00585A38"/>
    <w:rsid w:val="005B7737"/>
    <w:rsid w:val="005C2EE2"/>
    <w:rsid w:val="005D6FBF"/>
    <w:rsid w:val="005D7F36"/>
    <w:rsid w:val="005E6BAC"/>
    <w:rsid w:val="00606F78"/>
    <w:rsid w:val="0062610F"/>
    <w:rsid w:val="00680885"/>
    <w:rsid w:val="00691CF7"/>
    <w:rsid w:val="006C00F4"/>
    <w:rsid w:val="006C071A"/>
    <w:rsid w:val="006D1B2A"/>
    <w:rsid w:val="006D2F83"/>
    <w:rsid w:val="006D63A1"/>
    <w:rsid w:val="006F0CC1"/>
    <w:rsid w:val="006F3121"/>
    <w:rsid w:val="00724A9F"/>
    <w:rsid w:val="00744578"/>
    <w:rsid w:val="00751166"/>
    <w:rsid w:val="00752AE3"/>
    <w:rsid w:val="00777832"/>
    <w:rsid w:val="0078622B"/>
    <w:rsid w:val="007A02D4"/>
    <w:rsid w:val="007C3596"/>
    <w:rsid w:val="007C52C2"/>
    <w:rsid w:val="007C5851"/>
    <w:rsid w:val="007C793D"/>
    <w:rsid w:val="007F515D"/>
    <w:rsid w:val="008148C4"/>
    <w:rsid w:val="008226CB"/>
    <w:rsid w:val="00871F8B"/>
    <w:rsid w:val="008808CE"/>
    <w:rsid w:val="00893D0E"/>
    <w:rsid w:val="008D5741"/>
    <w:rsid w:val="008E40DC"/>
    <w:rsid w:val="008F11A1"/>
    <w:rsid w:val="008F3834"/>
    <w:rsid w:val="00952929"/>
    <w:rsid w:val="009B4264"/>
    <w:rsid w:val="009C0A49"/>
    <w:rsid w:val="009D45C0"/>
    <w:rsid w:val="009F3BA3"/>
    <w:rsid w:val="009F4F17"/>
    <w:rsid w:val="00A101BD"/>
    <w:rsid w:val="00A338B9"/>
    <w:rsid w:val="00A34C28"/>
    <w:rsid w:val="00A6430D"/>
    <w:rsid w:val="00A82F0A"/>
    <w:rsid w:val="00A91A8D"/>
    <w:rsid w:val="00AA6BC7"/>
    <w:rsid w:val="00AD585B"/>
    <w:rsid w:val="00B25488"/>
    <w:rsid w:val="00B47E41"/>
    <w:rsid w:val="00B613F9"/>
    <w:rsid w:val="00B74DEE"/>
    <w:rsid w:val="00B84BF1"/>
    <w:rsid w:val="00BB7910"/>
    <w:rsid w:val="00BC19C6"/>
    <w:rsid w:val="00BC2418"/>
    <w:rsid w:val="00C45866"/>
    <w:rsid w:val="00C5466F"/>
    <w:rsid w:val="00C64A83"/>
    <w:rsid w:val="00C9649B"/>
    <w:rsid w:val="00CE00AF"/>
    <w:rsid w:val="00D03B01"/>
    <w:rsid w:val="00D04AB7"/>
    <w:rsid w:val="00D17964"/>
    <w:rsid w:val="00D219BB"/>
    <w:rsid w:val="00D45F95"/>
    <w:rsid w:val="00D5163C"/>
    <w:rsid w:val="00D56737"/>
    <w:rsid w:val="00D60B49"/>
    <w:rsid w:val="00D62244"/>
    <w:rsid w:val="00D70247"/>
    <w:rsid w:val="00D82223"/>
    <w:rsid w:val="00D8618A"/>
    <w:rsid w:val="00D87A3A"/>
    <w:rsid w:val="00D95AAD"/>
    <w:rsid w:val="00D95B87"/>
    <w:rsid w:val="00DB6CCB"/>
    <w:rsid w:val="00DC21B3"/>
    <w:rsid w:val="00DD79DD"/>
    <w:rsid w:val="00E05E4F"/>
    <w:rsid w:val="00E1257E"/>
    <w:rsid w:val="00E30690"/>
    <w:rsid w:val="00E31D7B"/>
    <w:rsid w:val="00E55A3E"/>
    <w:rsid w:val="00E62689"/>
    <w:rsid w:val="00E63268"/>
    <w:rsid w:val="00EA5C41"/>
    <w:rsid w:val="00EB598B"/>
    <w:rsid w:val="00ED51A6"/>
    <w:rsid w:val="00F41BAD"/>
    <w:rsid w:val="00F4536B"/>
    <w:rsid w:val="00F546D3"/>
    <w:rsid w:val="00F84769"/>
    <w:rsid w:val="00FC1D14"/>
    <w:rsid w:val="00FC6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BB9"/>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4F0579"/>
    <w:pPr>
      <w:widowControl/>
      <w:adjustRightInd/>
      <w:spacing w:after="160" w:line="240" w:lineRule="exact"/>
      <w:jc w:val="left"/>
      <w:textAlignment w:val="auto"/>
    </w:pPr>
    <w:rPr>
      <w:rFonts w:ascii="Verdana" w:hAnsi="Verdana"/>
      <w:sz w:val="20"/>
      <w:lang w:eastAsia="en-US"/>
    </w:rPr>
  </w:style>
  <w:style w:type="paragraph" w:styleId="a3">
    <w:name w:val="header"/>
    <w:basedOn w:val="a"/>
    <w:link w:val="Char0"/>
    <w:rsid w:val="009F4F1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link w:val="a3"/>
    <w:rsid w:val="009F4F17"/>
    <w:rPr>
      <w:sz w:val="18"/>
      <w:szCs w:val="18"/>
    </w:rPr>
  </w:style>
  <w:style w:type="paragraph" w:styleId="a4">
    <w:name w:val="footer"/>
    <w:basedOn w:val="a"/>
    <w:link w:val="Char1"/>
    <w:rsid w:val="009F4F17"/>
    <w:pPr>
      <w:tabs>
        <w:tab w:val="center" w:pos="4153"/>
        <w:tab w:val="right" w:pos="8306"/>
      </w:tabs>
      <w:snapToGrid w:val="0"/>
      <w:spacing w:line="240" w:lineRule="atLeast"/>
      <w:jc w:val="left"/>
    </w:pPr>
    <w:rPr>
      <w:sz w:val="18"/>
      <w:szCs w:val="18"/>
    </w:rPr>
  </w:style>
  <w:style w:type="character" w:customStyle="1" w:styleId="Char1">
    <w:name w:val="页脚 Char"/>
    <w:link w:val="a4"/>
    <w:rsid w:val="009F4F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BB9"/>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4F0579"/>
    <w:pPr>
      <w:widowControl/>
      <w:adjustRightInd/>
      <w:spacing w:after="160" w:line="240" w:lineRule="exact"/>
      <w:jc w:val="left"/>
      <w:textAlignment w:val="auto"/>
    </w:pPr>
    <w:rPr>
      <w:rFonts w:ascii="Verdana" w:hAnsi="Verdana"/>
      <w:sz w:val="20"/>
      <w:lang w:eastAsia="en-US"/>
    </w:rPr>
  </w:style>
  <w:style w:type="paragraph" w:styleId="a3">
    <w:name w:val="header"/>
    <w:basedOn w:val="a"/>
    <w:link w:val="Char0"/>
    <w:rsid w:val="009F4F1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link w:val="a3"/>
    <w:rsid w:val="009F4F17"/>
    <w:rPr>
      <w:sz w:val="18"/>
      <w:szCs w:val="18"/>
    </w:rPr>
  </w:style>
  <w:style w:type="paragraph" w:styleId="a4">
    <w:name w:val="footer"/>
    <w:basedOn w:val="a"/>
    <w:link w:val="Char1"/>
    <w:rsid w:val="009F4F17"/>
    <w:pPr>
      <w:tabs>
        <w:tab w:val="center" w:pos="4153"/>
        <w:tab w:val="right" w:pos="8306"/>
      </w:tabs>
      <w:snapToGrid w:val="0"/>
      <w:spacing w:line="240" w:lineRule="atLeast"/>
      <w:jc w:val="left"/>
    </w:pPr>
    <w:rPr>
      <w:sz w:val="18"/>
      <w:szCs w:val="18"/>
    </w:rPr>
  </w:style>
  <w:style w:type="character" w:customStyle="1" w:styleId="Char1">
    <w:name w:val="页脚 Char"/>
    <w:link w:val="a4"/>
    <w:rsid w:val="009F4F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219</Words>
  <Characters>1250</Characters>
  <Application>Microsoft Office Word</Application>
  <DocSecurity>0</DocSecurity>
  <Lines>10</Lines>
  <Paragraphs>2</Paragraphs>
  <ScaleCrop>false</ScaleCrop>
  <Company>MC SYSTEM</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编制/修订部门对文件变化情况说明（制定/修订认可说明时，需对如下问题逐项加以描述：1</dc:title>
  <dc:creator>MC SYSTEM</dc:creator>
  <cp:lastModifiedBy>殷建武</cp:lastModifiedBy>
  <cp:revision>43</cp:revision>
  <cp:lastPrinted>2012-07-04T10:38:00Z</cp:lastPrinted>
  <dcterms:created xsi:type="dcterms:W3CDTF">2021-12-01T06:35:00Z</dcterms:created>
  <dcterms:modified xsi:type="dcterms:W3CDTF">2021-12-02T05:43:00Z</dcterms:modified>
</cp:coreProperties>
</file>