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31" w:rsidRDefault="00DB0A31" w:rsidP="00554836">
      <w:pPr>
        <w:jc w:val="center"/>
        <w:rPr>
          <w:b/>
          <w:sz w:val="36"/>
          <w:szCs w:val="32"/>
        </w:rPr>
      </w:pPr>
      <w:r w:rsidRPr="00DB0A31">
        <w:rPr>
          <w:rFonts w:hint="eastAsia"/>
          <w:b/>
          <w:sz w:val="36"/>
          <w:szCs w:val="32"/>
        </w:rPr>
        <w:t>《实验室认可资格及能力范围查询验证指南》</w:t>
      </w:r>
    </w:p>
    <w:p w:rsidR="009F7B53" w:rsidRPr="00873E75" w:rsidRDefault="00DB0A31" w:rsidP="00554836">
      <w:pPr>
        <w:jc w:val="center"/>
        <w:rPr>
          <w:b/>
          <w:sz w:val="36"/>
          <w:szCs w:val="32"/>
        </w:rPr>
      </w:pPr>
      <w:r>
        <w:rPr>
          <w:rFonts w:hint="eastAsia"/>
          <w:b/>
          <w:sz w:val="36"/>
          <w:szCs w:val="32"/>
        </w:rPr>
        <w:t>编制</w:t>
      </w:r>
      <w:r w:rsidR="00554836" w:rsidRPr="00873E75">
        <w:rPr>
          <w:rFonts w:hint="eastAsia"/>
          <w:b/>
          <w:sz w:val="36"/>
          <w:szCs w:val="32"/>
        </w:rPr>
        <w:t>说明</w:t>
      </w:r>
    </w:p>
    <w:p w:rsidR="005B02EA" w:rsidRDefault="005B02EA" w:rsidP="00554836">
      <w:pPr>
        <w:jc w:val="center"/>
        <w:rPr>
          <w:b/>
          <w:sz w:val="32"/>
          <w:szCs w:val="32"/>
        </w:rPr>
      </w:pPr>
    </w:p>
    <w:p w:rsidR="005B02EA" w:rsidRDefault="00DB0A31" w:rsidP="005B02EA">
      <w:pPr>
        <w:jc w:val="left"/>
        <w:rPr>
          <w:b/>
          <w:sz w:val="32"/>
          <w:szCs w:val="32"/>
        </w:rPr>
      </w:pPr>
      <w:r>
        <w:rPr>
          <w:rFonts w:hint="eastAsia"/>
          <w:b/>
          <w:sz w:val="32"/>
          <w:szCs w:val="32"/>
        </w:rPr>
        <w:t>一、文件编制</w:t>
      </w:r>
      <w:r w:rsidR="005B02EA">
        <w:rPr>
          <w:rFonts w:hint="eastAsia"/>
          <w:b/>
          <w:sz w:val="32"/>
          <w:szCs w:val="32"/>
        </w:rPr>
        <w:t>原因</w:t>
      </w:r>
    </w:p>
    <w:p w:rsidR="005B02EA" w:rsidRDefault="003D098D" w:rsidP="00873E75">
      <w:pPr>
        <w:ind w:firstLineChars="200" w:firstLine="560"/>
        <w:jc w:val="left"/>
        <w:rPr>
          <w:b/>
          <w:color w:val="A6A6A6" w:themeColor="background1" w:themeShade="A6"/>
          <w:sz w:val="32"/>
          <w:szCs w:val="32"/>
        </w:rPr>
      </w:pPr>
      <w:r>
        <w:rPr>
          <w:rFonts w:hint="eastAsia"/>
          <w:color w:val="000000" w:themeColor="text1"/>
          <w:sz w:val="28"/>
          <w:szCs w:val="28"/>
        </w:rPr>
        <w:t>近年来，</w:t>
      </w:r>
      <w:r>
        <w:rPr>
          <w:rFonts w:hint="eastAsia"/>
          <w:color w:val="000000" w:themeColor="text1"/>
          <w:sz w:val="28"/>
          <w:szCs w:val="28"/>
        </w:rPr>
        <w:t>CNAS</w:t>
      </w:r>
      <w:r>
        <w:rPr>
          <w:rFonts w:hint="eastAsia"/>
          <w:color w:val="000000" w:themeColor="text1"/>
          <w:sz w:val="28"/>
          <w:szCs w:val="28"/>
        </w:rPr>
        <w:t>接收到国内外机构、企事业单位等相关</w:t>
      </w:r>
      <w:proofErr w:type="gramStart"/>
      <w:r>
        <w:rPr>
          <w:rFonts w:hint="eastAsia"/>
          <w:color w:val="000000" w:themeColor="text1"/>
          <w:sz w:val="28"/>
          <w:szCs w:val="28"/>
        </w:rPr>
        <w:t>方大量</w:t>
      </w:r>
      <w:proofErr w:type="gramEnd"/>
      <w:r>
        <w:rPr>
          <w:rFonts w:hint="eastAsia"/>
          <w:color w:val="000000" w:themeColor="text1"/>
          <w:sz w:val="28"/>
          <w:szCs w:val="28"/>
        </w:rPr>
        <w:t>关于实验室认可资格和认可能力范围的查询和验证需求</w:t>
      </w:r>
      <w:r w:rsidR="00873E75" w:rsidRPr="00873E75">
        <w:rPr>
          <w:rFonts w:hint="eastAsia"/>
          <w:color w:val="000000" w:themeColor="text1"/>
          <w:sz w:val="28"/>
          <w:szCs w:val="28"/>
        </w:rPr>
        <w:t>，</w:t>
      </w:r>
      <w:r>
        <w:rPr>
          <w:rFonts w:hint="eastAsia"/>
          <w:color w:val="000000" w:themeColor="text1"/>
          <w:sz w:val="28"/>
          <w:szCs w:val="28"/>
        </w:rPr>
        <w:t>相关方对认可资格和能力范围含义理解不清晰，对查询和验证的方法不了解，并因此易引发相关的误解和争议。这种情况，阻碍了认可结果的广泛采信和利用，造成了一定的认可风险。因此，</w:t>
      </w:r>
      <w:r>
        <w:rPr>
          <w:rFonts w:hint="eastAsia"/>
          <w:color w:val="000000" w:themeColor="text1"/>
          <w:sz w:val="28"/>
          <w:szCs w:val="28"/>
        </w:rPr>
        <w:t>CNAS</w:t>
      </w:r>
      <w:r>
        <w:rPr>
          <w:rFonts w:hint="eastAsia"/>
          <w:color w:val="000000" w:themeColor="text1"/>
          <w:sz w:val="28"/>
          <w:szCs w:val="28"/>
        </w:rPr>
        <w:t>立项编制</w:t>
      </w:r>
      <w:r w:rsidRPr="003D098D">
        <w:rPr>
          <w:rFonts w:hint="eastAsia"/>
          <w:color w:val="000000" w:themeColor="text1"/>
          <w:sz w:val="28"/>
          <w:szCs w:val="28"/>
        </w:rPr>
        <w:t>《实验室认可资格及能力范围查询验证指南》</w:t>
      </w:r>
      <w:r>
        <w:rPr>
          <w:rFonts w:hint="eastAsia"/>
          <w:color w:val="000000" w:themeColor="text1"/>
          <w:sz w:val="28"/>
          <w:szCs w:val="28"/>
        </w:rPr>
        <w:t>，</w:t>
      </w:r>
      <w:r w:rsidRPr="003D098D">
        <w:rPr>
          <w:rFonts w:hint="eastAsia"/>
          <w:color w:val="000000" w:themeColor="text1"/>
          <w:sz w:val="28"/>
          <w:szCs w:val="28"/>
        </w:rPr>
        <w:t>明确各类查询验证下具备认可资格和能力范围的条</w:t>
      </w:r>
      <w:r>
        <w:rPr>
          <w:rFonts w:hint="eastAsia"/>
          <w:color w:val="000000" w:themeColor="text1"/>
          <w:sz w:val="28"/>
          <w:szCs w:val="28"/>
        </w:rPr>
        <w:t>件，指导相关法更加准确、合理的利用、采信认可结果，控制认可风险。</w:t>
      </w:r>
    </w:p>
    <w:p w:rsidR="005B02EA" w:rsidRDefault="005B02EA" w:rsidP="005B02EA">
      <w:pPr>
        <w:jc w:val="left"/>
        <w:rPr>
          <w:b/>
          <w:sz w:val="32"/>
          <w:szCs w:val="32"/>
        </w:rPr>
      </w:pPr>
      <w:r>
        <w:rPr>
          <w:rFonts w:hint="eastAsia"/>
          <w:b/>
          <w:sz w:val="32"/>
          <w:szCs w:val="32"/>
        </w:rPr>
        <w:t>二、</w:t>
      </w:r>
      <w:r w:rsidR="003D098D">
        <w:rPr>
          <w:rFonts w:hint="eastAsia"/>
          <w:b/>
          <w:sz w:val="32"/>
          <w:szCs w:val="32"/>
        </w:rPr>
        <w:t>文件主要内容</w:t>
      </w:r>
    </w:p>
    <w:p w:rsidR="00873E75" w:rsidRDefault="003D098D" w:rsidP="003D098D">
      <w:pPr>
        <w:spacing w:line="300" w:lineRule="auto"/>
        <w:ind w:firstLineChars="200" w:firstLine="560"/>
        <w:rPr>
          <w:sz w:val="28"/>
          <w:szCs w:val="28"/>
        </w:rPr>
      </w:pPr>
      <w:r>
        <w:rPr>
          <w:rFonts w:hint="eastAsia"/>
          <w:sz w:val="28"/>
          <w:szCs w:val="28"/>
        </w:rPr>
        <w:t>除引言、适用范围、引用文件、定义之外此次编制的</w:t>
      </w:r>
      <w:bookmarkStart w:id="0" w:name="_GoBack"/>
      <w:bookmarkEnd w:id="0"/>
      <w:r w:rsidR="005B02EA" w:rsidRPr="005B02EA">
        <w:rPr>
          <w:rFonts w:hint="eastAsia"/>
          <w:sz w:val="28"/>
          <w:szCs w:val="28"/>
        </w:rPr>
        <w:t>文件</w:t>
      </w:r>
      <w:r w:rsidR="00873E75">
        <w:rPr>
          <w:rFonts w:hint="eastAsia"/>
          <w:sz w:val="28"/>
          <w:szCs w:val="28"/>
        </w:rPr>
        <w:t>主要</w:t>
      </w:r>
      <w:r w:rsidR="005B02EA" w:rsidRPr="005B02EA">
        <w:rPr>
          <w:rFonts w:hint="eastAsia"/>
          <w:sz w:val="28"/>
          <w:szCs w:val="28"/>
        </w:rPr>
        <w:t>包括</w:t>
      </w:r>
      <w:r w:rsidR="00873E75">
        <w:rPr>
          <w:rFonts w:hint="eastAsia"/>
          <w:sz w:val="28"/>
          <w:szCs w:val="28"/>
        </w:rPr>
        <w:t>以下几个方面</w:t>
      </w:r>
      <w:r w:rsidR="005B02EA" w:rsidRPr="005B02EA">
        <w:rPr>
          <w:rFonts w:hint="eastAsia"/>
          <w:sz w:val="28"/>
          <w:szCs w:val="28"/>
        </w:rPr>
        <w:t>：</w:t>
      </w:r>
    </w:p>
    <w:p w:rsidR="00873E75" w:rsidRDefault="00873E75" w:rsidP="00D46310">
      <w:pPr>
        <w:spacing w:line="300" w:lineRule="auto"/>
        <w:ind w:firstLineChars="200" w:firstLine="560"/>
        <w:rPr>
          <w:sz w:val="28"/>
          <w:szCs w:val="28"/>
        </w:rPr>
      </w:pPr>
      <w:r w:rsidRPr="00873E75">
        <w:rPr>
          <w:rFonts w:hint="eastAsia"/>
          <w:sz w:val="28"/>
          <w:szCs w:val="28"/>
        </w:rPr>
        <w:t>（</w:t>
      </w:r>
      <w:r w:rsidRPr="00873E75">
        <w:rPr>
          <w:rFonts w:hint="eastAsia"/>
          <w:sz w:val="28"/>
          <w:szCs w:val="28"/>
        </w:rPr>
        <w:t>1</w:t>
      </w:r>
      <w:r w:rsidRPr="00873E75">
        <w:rPr>
          <w:rFonts w:hint="eastAsia"/>
          <w:sz w:val="28"/>
          <w:szCs w:val="28"/>
        </w:rPr>
        <w:t>）</w:t>
      </w:r>
      <w:r w:rsidR="003D098D">
        <w:rPr>
          <w:rFonts w:hint="eastAsia"/>
          <w:sz w:val="28"/>
          <w:szCs w:val="28"/>
        </w:rPr>
        <w:t>CNAS</w:t>
      </w:r>
      <w:r w:rsidR="003D098D">
        <w:rPr>
          <w:rFonts w:hint="eastAsia"/>
          <w:sz w:val="28"/>
          <w:szCs w:val="28"/>
        </w:rPr>
        <w:t>公布关于认可资格和能力范围的相关信息</w:t>
      </w:r>
      <w:r w:rsidRPr="00873E75">
        <w:rPr>
          <w:rFonts w:hint="eastAsia"/>
          <w:sz w:val="28"/>
          <w:szCs w:val="28"/>
        </w:rPr>
        <w:t>；</w:t>
      </w:r>
    </w:p>
    <w:p w:rsidR="00873E75" w:rsidRDefault="00873E75" w:rsidP="00D46310">
      <w:pPr>
        <w:spacing w:line="300" w:lineRule="auto"/>
        <w:ind w:firstLineChars="200" w:firstLine="560"/>
        <w:rPr>
          <w:sz w:val="28"/>
          <w:szCs w:val="28"/>
        </w:rPr>
      </w:pPr>
      <w:r w:rsidRPr="00873E75">
        <w:rPr>
          <w:rFonts w:hint="eastAsia"/>
          <w:sz w:val="28"/>
          <w:szCs w:val="28"/>
        </w:rPr>
        <w:t>（</w:t>
      </w:r>
      <w:r w:rsidRPr="00873E75">
        <w:rPr>
          <w:rFonts w:hint="eastAsia"/>
          <w:sz w:val="28"/>
          <w:szCs w:val="28"/>
        </w:rPr>
        <w:t>2</w:t>
      </w:r>
      <w:r w:rsidRPr="00873E75">
        <w:rPr>
          <w:rFonts w:hint="eastAsia"/>
          <w:sz w:val="28"/>
          <w:szCs w:val="28"/>
        </w:rPr>
        <w:t>）</w:t>
      </w:r>
      <w:r w:rsidR="003D098D">
        <w:rPr>
          <w:rFonts w:hint="eastAsia"/>
          <w:sz w:val="28"/>
          <w:szCs w:val="28"/>
        </w:rPr>
        <w:t>相关方对认可资格和能力范围的查询方法，包括了各</w:t>
      </w:r>
      <w:proofErr w:type="gramStart"/>
      <w:r w:rsidR="003D098D">
        <w:rPr>
          <w:rFonts w:hint="eastAsia"/>
          <w:sz w:val="28"/>
          <w:szCs w:val="28"/>
        </w:rPr>
        <w:t>类方式</w:t>
      </w:r>
      <w:proofErr w:type="gramEnd"/>
      <w:r w:rsidR="003D098D">
        <w:rPr>
          <w:rFonts w:hint="eastAsia"/>
          <w:sz w:val="28"/>
          <w:szCs w:val="28"/>
        </w:rPr>
        <w:t>和不同的认可状态</w:t>
      </w:r>
      <w:r w:rsidRPr="00873E75">
        <w:rPr>
          <w:rFonts w:hint="eastAsia"/>
          <w:sz w:val="28"/>
          <w:szCs w:val="28"/>
        </w:rPr>
        <w:t>；</w:t>
      </w:r>
    </w:p>
    <w:p w:rsidR="00873E75" w:rsidRDefault="00873E75" w:rsidP="00D46310">
      <w:pPr>
        <w:spacing w:line="300" w:lineRule="auto"/>
        <w:ind w:firstLineChars="200" w:firstLine="560"/>
        <w:rPr>
          <w:sz w:val="28"/>
          <w:szCs w:val="28"/>
        </w:rPr>
      </w:pPr>
      <w:r w:rsidRPr="00873E75">
        <w:rPr>
          <w:rFonts w:hint="eastAsia"/>
          <w:sz w:val="28"/>
          <w:szCs w:val="28"/>
        </w:rPr>
        <w:t>（</w:t>
      </w:r>
      <w:r w:rsidRPr="00873E75">
        <w:rPr>
          <w:rFonts w:hint="eastAsia"/>
          <w:sz w:val="28"/>
          <w:szCs w:val="28"/>
        </w:rPr>
        <w:t>2</w:t>
      </w:r>
      <w:r w:rsidR="003D098D">
        <w:rPr>
          <w:rFonts w:hint="eastAsia"/>
          <w:sz w:val="28"/>
          <w:szCs w:val="28"/>
        </w:rPr>
        <w:t>）相关方对于实验室</w:t>
      </w:r>
      <w:r w:rsidR="002F4EAC">
        <w:rPr>
          <w:rFonts w:hint="eastAsia"/>
          <w:sz w:val="28"/>
          <w:szCs w:val="28"/>
        </w:rPr>
        <w:t>或者第三方</w:t>
      </w:r>
      <w:r w:rsidR="003D098D">
        <w:rPr>
          <w:rFonts w:hint="eastAsia"/>
          <w:sz w:val="28"/>
          <w:szCs w:val="28"/>
        </w:rPr>
        <w:t>提供的认可信息进行验证的方法</w:t>
      </w:r>
      <w:r w:rsidRPr="00873E75">
        <w:rPr>
          <w:rFonts w:hint="eastAsia"/>
          <w:sz w:val="28"/>
          <w:szCs w:val="28"/>
        </w:rPr>
        <w:t>；</w:t>
      </w:r>
    </w:p>
    <w:p w:rsidR="00873E75" w:rsidRDefault="00873E75" w:rsidP="00D46310">
      <w:pPr>
        <w:spacing w:line="300" w:lineRule="auto"/>
        <w:ind w:firstLineChars="200" w:firstLine="560"/>
        <w:rPr>
          <w:sz w:val="28"/>
          <w:szCs w:val="28"/>
        </w:rPr>
      </w:pPr>
      <w:r w:rsidRPr="00873E75">
        <w:rPr>
          <w:rFonts w:hint="eastAsia"/>
          <w:sz w:val="28"/>
          <w:szCs w:val="28"/>
        </w:rPr>
        <w:t>（</w:t>
      </w:r>
      <w:r w:rsidRPr="00873E75">
        <w:rPr>
          <w:rFonts w:hint="eastAsia"/>
          <w:sz w:val="28"/>
          <w:szCs w:val="28"/>
        </w:rPr>
        <w:t>4</w:t>
      </w:r>
      <w:r w:rsidRPr="00873E75">
        <w:rPr>
          <w:rFonts w:hint="eastAsia"/>
          <w:sz w:val="28"/>
          <w:szCs w:val="28"/>
        </w:rPr>
        <w:t>）</w:t>
      </w:r>
      <w:r w:rsidR="002F4EAC">
        <w:rPr>
          <w:rFonts w:hint="eastAsia"/>
          <w:sz w:val="28"/>
          <w:szCs w:val="28"/>
        </w:rPr>
        <w:t>相关方对于各类媒介中获得的实验室认可资格和能力范围信息进行验证的方法；</w:t>
      </w:r>
    </w:p>
    <w:p w:rsidR="005B02EA" w:rsidRPr="000A57D6" w:rsidRDefault="00873E75" w:rsidP="00D46310">
      <w:pPr>
        <w:spacing w:line="300" w:lineRule="auto"/>
        <w:ind w:firstLineChars="200" w:firstLine="560"/>
        <w:rPr>
          <w:color w:val="000000" w:themeColor="text1"/>
          <w:sz w:val="28"/>
          <w:szCs w:val="28"/>
        </w:rPr>
      </w:pPr>
      <w:r w:rsidRPr="00873E75">
        <w:rPr>
          <w:rFonts w:hint="eastAsia"/>
          <w:sz w:val="28"/>
          <w:szCs w:val="28"/>
        </w:rPr>
        <w:lastRenderedPageBreak/>
        <w:t>（</w:t>
      </w:r>
      <w:r w:rsidRPr="00873E75">
        <w:rPr>
          <w:rFonts w:hint="eastAsia"/>
          <w:sz w:val="28"/>
          <w:szCs w:val="28"/>
        </w:rPr>
        <w:t>5</w:t>
      </w:r>
      <w:r w:rsidRPr="00873E75">
        <w:rPr>
          <w:rFonts w:hint="eastAsia"/>
          <w:sz w:val="28"/>
          <w:szCs w:val="28"/>
        </w:rPr>
        <w:t>）</w:t>
      </w:r>
      <w:r w:rsidR="002F4EAC">
        <w:rPr>
          <w:rFonts w:hint="eastAsia"/>
          <w:sz w:val="28"/>
          <w:szCs w:val="28"/>
        </w:rPr>
        <w:t>相关方对各类报告、证书中体现的认可资格和能力范围信息进行验证的方法。</w:t>
      </w:r>
    </w:p>
    <w:p w:rsidR="005B02EA" w:rsidRPr="00873E75" w:rsidRDefault="00873E75" w:rsidP="00873E75">
      <w:pPr>
        <w:spacing w:line="300" w:lineRule="auto"/>
        <w:ind w:firstLineChars="200" w:firstLine="560"/>
        <w:rPr>
          <w:sz w:val="28"/>
          <w:szCs w:val="28"/>
        </w:rPr>
      </w:pPr>
      <w:r>
        <w:rPr>
          <w:rFonts w:hint="eastAsia"/>
          <w:sz w:val="28"/>
          <w:szCs w:val="28"/>
        </w:rPr>
        <w:t>本文件的修订不会引起其他认可文件变化，</w:t>
      </w:r>
      <w:r w:rsidR="002F4EAC">
        <w:rPr>
          <w:rFonts w:hint="eastAsia"/>
          <w:sz w:val="28"/>
          <w:szCs w:val="28"/>
        </w:rPr>
        <w:t>不改变现有的认可各项工作</w:t>
      </w:r>
      <w:r>
        <w:rPr>
          <w:rFonts w:hint="eastAsia"/>
          <w:sz w:val="28"/>
          <w:szCs w:val="28"/>
        </w:rPr>
        <w:t>。</w:t>
      </w:r>
    </w:p>
    <w:p w:rsidR="006152A3" w:rsidRDefault="006152A3" w:rsidP="00B96ADF">
      <w:pPr>
        <w:jc w:val="left"/>
        <w:rPr>
          <w:szCs w:val="21"/>
        </w:rPr>
      </w:pPr>
      <w:r w:rsidRPr="006152A3">
        <w:rPr>
          <w:rFonts w:hint="eastAsia"/>
          <w:b/>
          <w:sz w:val="32"/>
          <w:szCs w:val="32"/>
        </w:rPr>
        <w:t>三、过渡时限及过渡期安排</w:t>
      </w:r>
    </w:p>
    <w:p w:rsidR="005B02EA" w:rsidRPr="00A278D7" w:rsidRDefault="00CF3850" w:rsidP="00CF3850">
      <w:pPr>
        <w:ind w:firstLineChars="200" w:firstLine="560"/>
        <w:jc w:val="left"/>
        <w:rPr>
          <w:color w:val="000000" w:themeColor="text1"/>
          <w:sz w:val="28"/>
          <w:szCs w:val="28"/>
        </w:rPr>
      </w:pPr>
      <w:r w:rsidRPr="00CF3850">
        <w:rPr>
          <w:rFonts w:hint="eastAsia"/>
          <w:color w:val="000000" w:themeColor="text1"/>
          <w:sz w:val="28"/>
          <w:szCs w:val="28"/>
        </w:rPr>
        <w:t>建议</w:t>
      </w:r>
      <w:r w:rsidR="002F4EAC">
        <w:rPr>
          <w:rFonts w:hint="eastAsia"/>
          <w:color w:val="000000" w:themeColor="text1"/>
          <w:sz w:val="28"/>
          <w:szCs w:val="28"/>
        </w:rPr>
        <w:t>该文件自发布之日起实施</w:t>
      </w:r>
      <w:r w:rsidRPr="00CF3850">
        <w:rPr>
          <w:rFonts w:hint="eastAsia"/>
          <w:color w:val="000000" w:themeColor="text1"/>
          <w:sz w:val="28"/>
          <w:szCs w:val="28"/>
        </w:rPr>
        <w:t>。</w:t>
      </w:r>
    </w:p>
    <w:sectPr w:rsidR="005B02EA" w:rsidRPr="00A278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F6" w:rsidRDefault="003D4AF6" w:rsidP="002D01D6">
      <w:r>
        <w:separator/>
      </w:r>
    </w:p>
  </w:endnote>
  <w:endnote w:type="continuationSeparator" w:id="0">
    <w:p w:rsidR="003D4AF6" w:rsidRDefault="003D4AF6" w:rsidP="002D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F6" w:rsidRDefault="003D4AF6" w:rsidP="002D01D6">
      <w:r>
        <w:separator/>
      </w:r>
    </w:p>
  </w:footnote>
  <w:footnote w:type="continuationSeparator" w:id="0">
    <w:p w:rsidR="003D4AF6" w:rsidRDefault="003D4AF6" w:rsidP="002D0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07"/>
    <w:rsid w:val="00074E2B"/>
    <w:rsid w:val="000A57D6"/>
    <w:rsid w:val="002766AE"/>
    <w:rsid w:val="002B2117"/>
    <w:rsid w:val="002D01D6"/>
    <w:rsid w:val="002F4EAC"/>
    <w:rsid w:val="0033753F"/>
    <w:rsid w:val="00367A28"/>
    <w:rsid w:val="003D098D"/>
    <w:rsid w:val="003D4AF6"/>
    <w:rsid w:val="00444820"/>
    <w:rsid w:val="004B3641"/>
    <w:rsid w:val="00554836"/>
    <w:rsid w:val="005B02EA"/>
    <w:rsid w:val="006152A3"/>
    <w:rsid w:val="00673A07"/>
    <w:rsid w:val="00742194"/>
    <w:rsid w:val="00873E75"/>
    <w:rsid w:val="00915CE6"/>
    <w:rsid w:val="009F7B53"/>
    <w:rsid w:val="00A278D7"/>
    <w:rsid w:val="00B96ADF"/>
    <w:rsid w:val="00CF3850"/>
    <w:rsid w:val="00D33BAA"/>
    <w:rsid w:val="00D46310"/>
    <w:rsid w:val="00DB0A31"/>
    <w:rsid w:val="00E3013F"/>
    <w:rsid w:val="00E55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0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01D6"/>
    <w:rPr>
      <w:sz w:val="18"/>
      <w:szCs w:val="18"/>
    </w:rPr>
  </w:style>
  <w:style w:type="paragraph" w:styleId="a4">
    <w:name w:val="footer"/>
    <w:basedOn w:val="a"/>
    <w:link w:val="Char0"/>
    <w:uiPriority w:val="99"/>
    <w:unhideWhenUsed/>
    <w:rsid w:val="002D01D6"/>
    <w:pPr>
      <w:tabs>
        <w:tab w:val="center" w:pos="4153"/>
        <w:tab w:val="right" w:pos="8306"/>
      </w:tabs>
      <w:snapToGrid w:val="0"/>
      <w:jc w:val="left"/>
    </w:pPr>
    <w:rPr>
      <w:sz w:val="18"/>
      <w:szCs w:val="18"/>
    </w:rPr>
  </w:style>
  <w:style w:type="character" w:customStyle="1" w:styleId="Char0">
    <w:name w:val="页脚 Char"/>
    <w:basedOn w:val="a0"/>
    <w:link w:val="a4"/>
    <w:uiPriority w:val="99"/>
    <w:rsid w:val="002D01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0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01D6"/>
    <w:rPr>
      <w:sz w:val="18"/>
      <w:szCs w:val="18"/>
    </w:rPr>
  </w:style>
  <w:style w:type="paragraph" w:styleId="a4">
    <w:name w:val="footer"/>
    <w:basedOn w:val="a"/>
    <w:link w:val="Char0"/>
    <w:uiPriority w:val="99"/>
    <w:unhideWhenUsed/>
    <w:rsid w:val="002D01D6"/>
    <w:pPr>
      <w:tabs>
        <w:tab w:val="center" w:pos="4153"/>
        <w:tab w:val="right" w:pos="8306"/>
      </w:tabs>
      <w:snapToGrid w:val="0"/>
      <w:jc w:val="left"/>
    </w:pPr>
    <w:rPr>
      <w:sz w:val="18"/>
      <w:szCs w:val="18"/>
    </w:rPr>
  </w:style>
  <w:style w:type="character" w:customStyle="1" w:styleId="Char0">
    <w:name w:val="页脚 Char"/>
    <w:basedOn w:val="a0"/>
    <w:link w:val="a4"/>
    <w:uiPriority w:val="99"/>
    <w:rsid w:val="002D01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54110">
      <w:bodyDiv w:val="1"/>
      <w:marLeft w:val="0"/>
      <w:marRight w:val="0"/>
      <w:marTop w:val="0"/>
      <w:marBottom w:val="0"/>
      <w:divBdr>
        <w:top w:val="none" w:sz="0" w:space="0" w:color="auto"/>
        <w:left w:val="none" w:sz="0" w:space="0" w:color="auto"/>
        <w:bottom w:val="none" w:sz="0" w:space="0" w:color="auto"/>
        <w:right w:val="none" w:sz="0" w:space="0" w:color="auto"/>
      </w:divBdr>
    </w:div>
    <w:div w:id="1439177170">
      <w:bodyDiv w:val="1"/>
      <w:marLeft w:val="0"/>
      <w:marRight w:val="0"/>
      <w:marTop w:val="0"/>
      <w:marBottom w:val="0"/>
      <w:divBdr>
        <w:top w:val="none" w:sz="0" w:space="0" w:color="auto"/>
        <w:left w:val="none" w:sz="0" w:space="0" w:color="auto"/>
        <w:bottom w:val="none" w:sz="0" w:space="0" w:color="auto"/>
        <w:right w:val="none" w:sz="0" w:space="0" w:color="auto"/>
      </w:divBdr>
    </w:div>
    <w:div w:id="1781604460">
      <w:bodyDiv w:val="1"/>
      <w:marLeft w:val="0"/>
      <w:marRight w:val="0"/>
      <w:marTop w:val="0"/>
      <w:marBottom w:val="0"/>
      <w:divBdr>
        <w:top w:val="none" w:sz="0" w:space="0" w:color="auto"/>
        <w:left w:val="none" w:sz="0" w:space="0" w:color="auto"/>
        <w:bottom w:val="none" w:sz="0" w:space="0" w:color="auto"/>
        <w:right w:val="none" w:sz="0" w:space="0" w:color="auto"/>
      </w:divBdr>
    </w:div>
    <w:div w:id="2012633605">
      <w:bodyDiv w:val="1"/>
      <w:marLeft w:val="0"/>
      <w:marRight w:val="0"/>
      <w:marTop w:val="0"/>
      <w:marBottom w:val="0"/>
      <w:divBdr>
        <w:top w:val="none" w:sz="0" w:space="0" w:color="auto"/>
        <w:left w:val="none" w:sz="0" w:space="0" w:color="auto"/>
        <w:bottom w:val="none" w:sz="0" w:space="0" w:color="auto"/>
        <w:right w:val="none" w:sz="0" w:space="0" w:color="auto"/>
      </w:divBdr>
    </w:div>
    <w:div w:id="204683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孔微</dc:creator>
  <cp:lastModifiedBy>靳冬</cp:lastModifiedBy>
  <cp:revision>11</cp:revision>
  <dcterms:created xsi:type="dcterms:W3CDTF">2020-06-17T08:23:00Z</dcterms:created>
  <dcterms:modified xsi:type="dcterms:W3CDTF">2020-12-08T07:16:00Z</dcterms:modified>
</cp:coreProperties>
</file>