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2A" w:rsidRDefault="0050122A" w:rsidP="0050122A">
      <w:pPr>
        <w:ind w:left="643" w:hangingChars="200" w:hanging="643"/>
        <w:rPr>
          <w:rFonts w:ascii="Arial" w:hAnsi="Arial" w:cs="Arial"/>
          <w:b/>
          <w:color w:val="000000"/>
          <w:sz w:val="32"/>
          <w:szCs w:val="32"/>
          <w:shd w:val="clear" w:color="auto" w:fill="F7F7F7"/>
        </w:rPr>
      </w:pPr>
      <w:r w:rsidRPr="0050122A">
        <w:rPr>
          <w:rFonts w:ascii="Arial" w:hAnsi="Arial" w:cs="Arial" w:hint="eastAsia"/>
          <w:b/>
          <w:color w:val="000000"/>
          <w:sz w:val="32"/>
          <w:szCs w:val="32"/>
          <w:shd w:val="clear" w:color="auto" w:fill="F7F7F7"/>
        </w:rPr>
        <w:t>CNAS-GLXXX</w:t>
      </w:r>
      <w:proofErr w:type="gramStart"/>
      <w:r w:rsidR="00D45177" w:rsidRPr="0050122A">
        <w:rPr>
          <w:rFonts w:ascii="Arial" w:hAnsi="Arial" w:cs="Arial"/>
          <w:b/>
          <w:color w:val="000000"/>
          <w:sz w:val="32"/>
          <w:szCs w:val="32"/>
          <w:shd w:val="clear" w:color="auto" w:fill="F7F7F7"/>
        </w:rPr>
        <w:t>《</w:t>
      </w:r>
      <w:proofErr w:type="gramEnd"/>
      <w:r w:rsidR="00C3066C" w:rsidRPr="0050122A">
        <w:rPr>
          <w:rFonts w:ascii="Arial" w:hAnsi="Arial" w:cs="Arial"/>
          <w:b/>
          <w:color w:val="000000"/>
          <w:sz w:val="32"/>
          <w:szCs w:val="32"/>
          <w:shd w:val="clear" w:color="auto" w:fill="F7F7F7"/>
        </w:rPr>
        <w:t>兽医实验室</w:t>
      </w:r>
      <w:r w:rsidR="00C3066C" w:rsidRPr="0050122A">
        <w:rPr>
          <w:rFonts w:ascii="Arial" w:hAnsi="Arial" w:cs="Arial"/>
          <w:b/>
          <w:color w:val="000000"/>
          <w:sz w:val="32"/>
          <w:szCs w:val="32"/>
          <w:shd w:val="clear" w:color="auto" w:fill="F7F7F7"/>
        </w:rPr>
        <w:t>ELISA</w:t>
      </w:r>
      <w:r w:rsidR="00D45177" w:rsidRPr="0050122A">
        <w:rPr>
          <w:rFonts w:ascii="Arial" w:hAnsi="Arial" w:cs="Arial"/>
          <w:b/>
          <w:color w:val="000000"/>
          <w:sz w:val="32"/>
          <w:szCs w:val="32"/>
          <w:shd w:val="clear" w:color="auto" w:fill="F7F7F7"/>
        </w:rPr>
        <w:t>试验测量不确定度</w:t>
      </w:r>
    </w:p>
    <w:p w:rsidR="0079322C" w:rsidRPr="0050122A" w:rsidRDefault="00D45177" w:rsidP="0050122A">
      <w:pPr>
        <w:ind w:left="643" w:hangingChars="200" w:hanging="643"/>
        <w:jc w:val="center"/>
        <w:rPr>
          <w:rFonts w:ascii="Arial" w:hAnsi="Arial" w:cs="Arial"/>
          <w:b/>
          <w:color w:val="000000"/>
          <w:sz w:val="32"/>
          <w:szCs w:val="32"/>
          <w:shd w:val="clear" w:color="auto" w:fill="F7F7F7"/>
        </w:rPr>
      </w:pPr>
      <w:r w:rsidRPr="0050122A">
        <w:rPr>
          <w:rFonts w:ascii="Arial" w:hAnsi="Arial" w:cs="Arial"/>
          <w:b/>
          <w:color w:val="000000"/>
          <w:sz w:val="32"/>
          <w:szCs w:val="32"/>
          <w:shd w:val="clear" w:color="auto" w:fill="F7F7F7"/>
        </w:rPr>
        <w:t>评估指南</w:t>
      </w:r>
      <w:proofErr w:type="gramStart"/>
      <w:r w:rsidRPr="0050122A">
        <w:rPr>
          <w:rFonts w:ascii="Arial" w:hAnsi="Arial" w:cs="Arial"/>
          <w:b/>
          <w:color w:val="000000"/>
          <w:sz w:val="32"/>
          <w:szCs w:val="32"/>
          <w:shd w:val="clear" w:color="auto" w:fill="F7F7F7"/>
        </w:rPr>
        <w:t>》</w:t>
      </w:r>
      <w:proofErr w:type="gramEnd"/>
      <w:r w:rsidR="0050122A" w:rsidRPr="0050122A">
        <w:rPr>
          <w:rFonts w:ascii="Arial" w:hAnsi="Arial" w:cs="Arial"/>
          <w:b/>
          <w:color w:val="000000"/>
          <w:sz w:val="32"/>
          <w:szCs w:val="32"/>
          <w:shd w:val="clear" w:color="auto" w:fill="F7F7F7"/>
        </w:rPr>
        <w:t>（</w:t>
      </w:r>
      <w:r w:rsidR="0050122A" w:rsidRPr="0050122A">
        <w:rPr>
          <w:rFonts w:ascii="Arial" w:hAnsi="Arial" w:cs="Arial" w:hint="eastAsia"/>
          <w:b/>
          <w:color w:val="000000"/>
          <w:sz w:val="32"/>
          <w:szCs w:val="32"/>
          <w:shd w:val="clear" w:color="auto" w:fill="F7F7F7"/>
        </w:rPr>
        <w:t>征求意见稿）</w:t>
      </w:r>
      <w:r w:rsidR="00C3066C" w:rsidRPr="0050122A">
        <w:rPr>
          <w:rFonts w:ascii="Arial" w:hAnsi="Arial" w:cs="Arial"/>
          <w:b/>
          <w:color w:val="000000"/>
          <w:sz w:val="32"/>
          <w:szCs w:val="32"/>
          <w:shd w:val="clear" w:color="auto" w:fill="F7F7F7"/>
        </w:rPr>
        <w:t>编制说明</w:t>
      </w:r>
    </w:p>
    <w:p w:rsidR="00C3066C" w:rsidRDefault="00C3066C"/>
    <w:p w:rsidR="00C3066C" w:rsidRPr="0050122A" w:rsidRDefault="00C3066C"/>
    <w:p w:rsidR="00C7688F" w:rsidRPr="002822CD" w:rsidRDefault="0050122A" w:rsidP="002822CD">
      <w:pPr>
        <w:adjustRightInd w:val="0"/>
        <w:snapToGrid w:val="0"/>
        <w:spacing w:line="360" w:lineRule="auto"/>
        <w:ind w:firstLineChars="200" w:firstLine="480"/>
        <w:jc w:val="left"/>
        <w:rPr>
          <w:rFonts w:ascii="宋体" w:hAnsi="宋体"/>
          <w:sz w:val="24"/>
        </w:rPr>
      </w:pPr>
      <w:proofErr w:type="gramStart"/>
      <w:r w:rsidRPr="0050122A">
        <w:rPr>
          <w:rFonts w:ascii="宋体" w:hAnsi="宋体" w:hint="eastAsia"/>
          <w:sz w:val="24"/>
        </w:rPr>
        <w:t>本任务</w:t>
      </w:r>
      <w:proofErr w:type="gramEnd"/>
      <w:r w:rsidRPr="0050122A">
        <w:rPr>
          <w:rFonts w:ascii="宋体" w:hAnsi="宋体" w:hint="eastAsia"/>
          <w:sz w:val="24"/>
        </w:rPr>
        <w:t>源自</w:t>
      </w:r>
      <w:r w:rsidRPr="0050122A">
        <w:rPr>
          <w:rFonts w:ascii="宋体" w:hAnsi="宋体" w:hint="eastAsia"/>
          <w:color w:val="000000"/>
          <w:sz w:val="24"/>
        </w:rPr>
        <w:t>中国合格评定国家认可</w:t>
      </w:r>
      <w:r w:rsidRPr="0050122A">
        <w:rPr>
          <w:rFonts w:ascii="宋体" w:hAnsi="宋体" w:hint="eastAsia"/>
          <w:sz w:val="24"/>
        </w:rPr>
        <w:t>中心课题 “</w:t>
      </w:r>
      <w:r>
        <w:rPr>
          <w:rFonts w:ascii="宋体" w:hAnsi="宋体" w:hint="eastAsia"/>
          <w:sz w:val="24"/>
        </w:rPr>
        <w:t>兽医实验室ELIS测量不确定度评估</w:t>
      </w:r>
      <w:r w:rsidRPr="0050122A">
        <w:rPr>
          <w:rFonts w:ascii="宋体" w:hAnsi="宋体" w:hint="eastAsia"/>
          <w:sz w:val="24"/>
        </w:rPr>
        <w:t>研究”（</w:t>
      </w:r>
      <w:r>
        <w:rPr>
          <w:rFonts w:ascii="宋体" w:hAnsi="宋体" w:hint="eastAsia"/>
          <w:sz w:val="24"/>
        </w:rPr>
        <w:t>2016CNAS13</w:t>
      </w:r>
      <w:r w:rsidRPr="0050122A">
        <w:rPr>
          <w:rFonts w:ascii="宋体" w:hAnsi="宋体" w:hint="eastAsia"/>
          <w:sz w:val="24"/>
        </w:rPr>
        <w:t>），也是</w:t>
      </w:r>
      <w:r>
        <w:rPr>
          <w:rFonts w:ascii="宋体" w:hAnsi="宋体" w:hint="eastAsia"/>
          <w:sz w:val="24"/>
        </w:rPr>
        <w:t>动植物</w:t>
      </w:r>
      <w:r w:rsidRPr="0050122A">
        <w:rPr>
          <w:rFonts w:ascii="宋体" w:hAnsi="宋体" w:hint="eastAsia"/>
          <w:sz w:val="24"/>
        </w:rPr>
        <w:t>专业委员会</w:t>
      </w:r>
      <w:r>
        <w:rPr>
          <w:rFonts w:ascii="宋体" w:hAnsi="宋体" w:hint="eastAsia"/>
          <w:sz w:val="24"/>
        </w:rPr>
        <w:t>2016</w:t>
      </w:r>
      <w:r w:rsidRPr="0050122A">
        <w:rPr>
          <w:rFonts w:ascii="宋体" w:hAnsi="宋体" w:hint="eastAsia"/>
          <w:sz w:val="24"/>
        </w:rPr>
        <w:t>年主要工作内容之一。</w:t>
      </w:r>
    </w:p>
    <w:p w:rsidR="0050122A" w:rsidRPr="002822CD" w:rsidRDefault="0050122A" w:rsidP="0050122A">
      <w:pPr>
        <w:pStyle w:val="a5"/>
        <w:numPr>
          <w:ilvl w:val="0"/>
          <w:numId w:val="1"/>
        </w:numPr>
        <w:ind w:firstLineChars="0"/>
        <w:rPr>
          <w:rFonts w:ascii="宋体" w:hAnsi="宋体"/>
          <w:sz w:val="24"/>
        </w:rPr>
      </w:pPr>
      <w:r w:rsidRPr="002822CD">
        <w:rPr>
          <w:rFonts w:ascii="宋体" w:hAnsi="宋体" w:hint="eastAsia"/>
          <w:sz w:val="24"/>
        </w:rPr>
        <w:t>背</w:t>
      </w:r>
      <w:r w:rsidR="00F54485" w:rsidRPr="002822CD">
        <w:rPr>
          <w:rFonts w:ascii="宋体" w:hAnsi="宋体" w:hint="eastAsia"/>
          <w:sz w:val="24"/>
        </w:rPr>
        <w:t>景</w:t>
      </w:r>
    </w:p>
    <w:p w:rsidR="00C3066C" w:rsidRPr="002822CD" w:rsidRDefault="00C3066C" w:rsidP="00C3066C">
      <w:pPr>
        <w:autoSpaceDE w:val="0"/>
        <w:autoSpaceDN w:val="0"/>
        <w:adjustRightInd w:val="0"/>
        <w:spacing w:line="360" w:lineRule="auto"/>
        <w:ind w:firstLineChars="200" w:firstLine="480"/>
        <w:jc w:val="left"/>
        <w:rPr>
          <w:rFonts w:ascii="宋体" w:hAnsi="宋体"/>
          <w:sz w:val="24"/>
        </w:rPr>
      </w:pPr>
      <w:r w:rsidRPr="002822CD">
        <w:rPr>
          <w:rFonts w:ascii="宋体" w:hAnsi="宋体" w:hint="eastAsia"/>
          <w:sz w:val="24"/>
        </w:rPr>
        <w:t>目前常见的动物传染病、寄生虫病有</w:t>
      </w:r>
      <w:r w:rsidRPr="002822CD">
        <w:rPr>
          <w:rFonts w:ascii="宋体" w:hAnsi="宋体"/>
          <w:sz w:val="24"/>
        </w:rPr>
        <w:t xml:space="preserve">300 </w:t>
      </w:r>
      <w:r w:rsidRPr="002822CD">
        <w:rPr>
          <w:rFonts w:ascii="宋体" w:hAnsi="宋体" w:hint="eastAsia"/>
          <w:sz w:val="24"/>
        </w:rPr>
        <w:t>多种</w:t>
      </w:r>
      <w:r w:rsidRPr="002822CD">
        <w:rPr>
          <w:rFonts w:ascii="宋体" w:hAnsi="宋体"/>
          <w:sz w:val="24"/>
        </w:rPr>
        <w:t xml:space="preserve">, </w:t>
      </w:r>
      <w:r w:rsidRPr="002822CD">
        <w:rPr>
          <w:rFonts w:ascii="宋体" w:hAnsi="宋体" w:hint="eastAsia"/>
          <w:sz w:val="24"/>
        </w:rPr>
        <w:t>其中</w:t>
      </w:r>
      <w:r w:rsidRPr="002822CD">
        <w:rPr>
          <w:rFonts w:ascii="宋体" w:hAnsi="宋体"/>
          <w:sz w:val="24"/>
        </w:rPr>
        <w:t xml:space="preserve">100 </w:t>
      </w:r>
      <w:r w:rsidRPr="002822CD">
        <w:rPr>
          <w:rFonts w:ascii="宋体" w:hAnsi="宋体" w:hint="eastAsia"/>
          <w:sz w:val="24"/>
        </w:rPr>
        <w:t>多种可传染给人。在国际贸易中，动物疫病问题已经成为各国设置贸易壁垒的重要筹码。兽医实验室作为判别动物是否健康的机构，其检测结果是否准确有效对于动物疫病诊断、检测和贸易至关重要。在国际贸易中，兽医实验室需要提供能够满足客户和进口国要求的、并能得到对方承认的检测结果。</w:t>
      </w:r>
    </w:p>
    <w:p w:rsidR="00C3066C" w:rsidRPr="002822CD" w:rsidRDefault="00C3066C" w:rsidP="00C3066C">
      <w:pPr>
        <w:autoSpaceDE w:val="0"/>
        <w:autoSpaceDN w:val="0"/>
        <w:adjustRightInd w:val="0"/>
        <w:spacing w:line="360" w:lineRule="auto"/>
        <w:ind w:firstLineChars="200" w:firstLine="480"/>
        <w:jc w:val="left"/>
        <w:rPr>
          <w:rFonts w:ascii="宋体" w:hAnsi="宋体"/>
          <w:sz w:val="24"/>
        </w:rPr>
      </w:pPr>
      <w:r w:rsidRPr="002822CD">
        <w:rPr>
          <w:rFonts w:ascii="宋体" w:hAnsi="宋体" w:hint="eastAsia"/>
          <w:sz w:val="24"/>
        </w:rPr>
        <w:t>绝对准确的检测结果是不存在的，对于检测结果的表述仅仅给出一个简单的数值或判断是不科学的，这样的检测结果是不完整的。一个检测结果应有相应的表示结果质量的指标，以便于那些使用检测结果的人评定其可靠性。不确定度是一种国际上广泛推荐的评定检测结果质量的方法。不确定度表明的是该结果的可信赖程度，是一个与检测结果相关联的参数，用以表征合理地赋予被测量之值的分散性。在报告检测结果时，应该给出相应的不确定度，一方面便于使用它的人评定其可靠性，另一方面也增强了测量结果之间的可比性。不确定度的研究和评估在经济和贸易快速发展的今天显得尤为必需。实验室认可领域的国际标准ISO/IEC 17025：2005《检测和校准实验室的通用要求》中要求实验室应该对开展的检测方法的不确定度进行评估，国际动物卫生组织（OIE）的《陆生动物诊断试验和疫苗手册》中也要求兽医诊断实验室对认可领域的检测方法进行不确定度的评估。</w:t>
      </w:r>
    </w:p>
    <w:p w:rsidR="00C3066C" w:rsidRPr="002822CD" w:rsidRDefault="00C3066C" w:rsidP="00D45177">
      <w:pPr>
        <w:spacing w:line="360" w:lineRule="auto"/>
        <w:ind w:firstLineChars="200" w:firstLine="480"/>
        <w:rPr>
          <w:rFonts w:ascii="宋体" w:hAnsi="宋体"/>
          <w:sz w:val="24"/>
        </w:rPr>
      </w:pPr>
      <w:r w:rsidRPr="002822CD">
        <w:rPr>
          <w:rFonts w:ascii="宋体" w:hAnsi="宋体" w:hint="eastAsia"/>
          <w:sz w:val="24"/>
        </w:rPr>
        <w:t>不确定度在生命科学领域的研究在国际上也处于探索阶段，本项目的实施能够填补我国在兽医实验室领域不确定度研究的空白，使我国在该领域与国际上的相关研究保持同步</w:t>
      </w:r>
      <w:r w:rsidR="00D45177" w:rsidRPr="002822CD">
        <w:rPr>
          <w:rFonts w:ascii="宋体" w:hAnsi="宋体" w:hint="eastAsia"/>
          <w:sz w:val="24"/>
        </w:rPr>
        <w:t>，研究结果可为我国兽医实验室检测结果不确定度评估提供方法。本评估指南</w:t>
      </w:r>
      <w:r w:rsidRPr="002822CD">
        <w:rPr>
          <w:rFonts w:ascii="宋体" w:hAnsi="宋体" w:hint="eastAsia"/>
          <w:sz w:val="24"/>
        </w:rPr>
        <w:t>主要针对动物疫病ELISA检测技术的不确定度的评估。</w:t>
      </w:r>
    </w:p>
    <w:p w:rsidR="00C3066C" w:rsidRPr="002822CD" w:rsidRDefault="00C3066C" w:rsidP="00C3066C">
      <w:pPr>
        <w:spacing w:line="360" w:lineRule="auto"/>
        <w:rPr>
          <w:rFonts w:ascii="宋体" w:hAnsi="宋体"/>
          <w:sz w:val="24"/>
        </w:rPr>
      </w:pPr>
      <w:r w:rsidRPr="002822CD">
        <w:rPr>
          <w:rFonts w:ascii="宋体" w:hAnsi="宋体" w:hint="eastAsia"/>
          <w:sz w:val="24"/>
        </w:rPr>
        <w:t>三、研究内容</w:t>
      </w:r>
    </w:p>
    <w:p w:rsidR="00C3066C" w:rsidRPr="002822CD" w:rsidRDefault="00D45177" w:rsidP="002822CD">
      <w:pPr>
        <w:autoSpaceDE w:val="0"/>
        <w:autoSpaceDN w:val="0"/>
        <w:adjustRightInd w:val="0"/>
        <w:ind w:firstLineChars="200" w:firstLine="480"/>
        <w:jc w:val="left"/>
        <w:rPr>
          <w:rFonts w:ascii="宋体" w:hAnsi="宋体"/>
          <w:sz w:val="24"/>
        </w:rPr>
      </w:pPr>
      <w:r w:rsidRPr="002822CD">
        <w:rPr>
          <w:rFonts w:ascii="宋体" w:hAnsi="宋体" w:hint="eastAsia"/>
          <w:sz w:val="24"/>
        </w:rPr>
        <w:t>本评估指南</w:t>
      </w:r>
      <w:r w:rsidR="00C3066C" w:rsidRPr="002822CD">
        <w:rPr>
          <w:rFonts w:ascii="宋体" w:hAnsi="宋体" w:hint="eastAsia"/>
          <w:sz w:val="24"/>
        </w:rPr>
        <w:t>是研究检测动物疫病ELISA的测量不确定度，所用的方法包括“组</w:t>
      </w:r>
      <w:r w:rsidR="00C3066C" w:rsidRPr="002822CD">
        <w:rPr>
          <w:rFonts w:ascii="宋体" w:hAnsi="宋体" w:hint="eastAsia"/>
          <w:sz w:val="24"/>
        </w:rPr>
        <w:lastRenderedPageBreak/>
        <w:t>分分析法”（“自下而上”法）和“对照样品法”（“自上而下”法），目的是建立兽医检测实验室ELISA测量不确定度评估指南。</w:t>
      </w:r>
      <w:bookmarkStart w:id="0" w:name="_GoBack"/>
      <w:bookmarkEnd w:id="0"/>
    </w:p>
    <w:p w:rsidR="00C3066C" w:rsidRPr="002822CD" w:rsidRDefault="003F4D72" w:rsidP="00C3066C">
      <w:pPr>
        <w:spacing w:beforeLines="50" w:before="156" w:line="360" w:lineRule="auto"/>
        <w:rPr>
          <w:rFonts w:ascii="宋体" w:hAnsi="宋体"/>
          <w:sz w:val="24"/>
        </w:rPr>
      </w:pPr>
      <w:r w:rsidRPr="002822CD">
        <w:rPr>
          <w:rFonts w:ascii="宋体" w:hAnsi="宋体" w:hint="eastAsia"/>
          <w:sz w:val="24"/>
        </w:rPr>
        <w:t>四</w:t>
      </w:r>
      <w:r w:rsidR="00C3066C" w:rsidRPr="002822CD">
        <w:rPr>
          <w:rFonts w:ascii="宋体" w:hAnsi="宋体" w:hint="eastAsia"/>
          <w:sz w:val="24"/>
        </w:rPr>
        <w:t>、研究过程</w:t>
      </w:r>
    </w:p>
    <w:p w:rsidR="00C3066C" w:rsidRPr="002822CD" w:rsidRDefault="00C3066C" w:rsidP="00C3066C">
      <w:pPr>
        <w:spacing w:beforeLines="50" w:before="156" w:line="360" w:lineRule="auto"/>
        <w:ind w:firstLine="585"/>
        <w:rPr>
          <w:rFonts w:ascii="宋体" w:hAnsi="宋体"/>
          <w:sz w:val="24"/>
        </w:rPr>
      </w:pPr>
      <w:r w:rsidRPr="002822CD">
        <w:rPr>
          <w:rFonts w:ascii="宋体" w:hAnsi="宋体" w:hint="eastAsia"/>
          <w:sz w:val="24"/>
        </w:rPr>
        <w:t>1、研究内容分工</w:t>
      </w:r>
    </w:p>
    <w:p w:rsidR="00C3066C" w:rsidRPr="002822CD" w:rsidRDefault="00C3066C" w:rsidP="00C3066C">
      <w:pPr>
        <w:spacing w:beforeLines="50" w:before="156" w:line="360" w:lineRule="auto"/>
        <w:ind w:firstLine="585"/>
        <w:rPr>
          <w:rFonts w:ascii="宋体" w:hAnsi="宋体"/>
          <w:sz w:val="24"/>
        </w:rPr>
      </w:pPr>
      <w:r w:rsidRPr="002822CD">
        <w:rPr>
          <w:rFonts w:ascii="宋体" w:hAnsi="宋体" w:hint="eastAsia"/>
          <w:sz w:val="24"/>
        </w:rPr>
        <w:t>中国合格国家认可中心</w:t>
      </w:r>
      <w:proofErr w:type="gramStart"/>
      <w:r w:rsidRPr="002822CD">
        <w:rPr>
          <w:rFonts w:ascii="宋体" w:hAnsi="宋体" w:hint="eastAsia"/>
          <w:sz w:val="24"/>
        </w:rPr>
        <w:t>陶雨风</w:t>
      </w:r>
      <w:proofErr w:type="gramEnd"/>
      <w:r w:rsidRPr="002822CD">
        <w:rPr>
          <w:rFonts w:ascii="宋体" w:hAnsi="宋体" w:hint="eastAsia"/>
          <w:sz w:val="24"/>
        </w:rPr>
        <w:t>为课题负责人；北京出入境检验检疫局马贵平研究员协助</w:t>
      </w:r>
      <w:proofErr w:type="gramStart"/>
      <w:r w:rsidRPr="002822CD">
        <w:rPr>
          <w:rFonts w:ascii="宋体" w:hAnsi="宋体" w:hint="eastAsia"/>
          <w:sz w:val="24"/>
        </w:rPr>
        <w:t>陶雨风</w:t>
      </w:r>
      <w:proofErr w:type="gramEnd"/>
      <w:r w:rsidRPr="002822CD">
        <w:rPr>
          <w:rFonts w:ascii="宋体" w:hAnsi="宋体" w:hint="eastAsia"/>
          <w:sz w:val="24"/>
        </w:rPr>
        <w:t>起草“兽医实验室ELISA试验测量不确定度的评估指南”，并组织验证；北京出入境检验检疫局史喜菊研究员协助</w:t>
      </w:r>
      <w:proofErr w:type="gramStart"/>
      <w:r w:rsidRPr="002822CD">
        <w:rPr>
          <w:rFonts w:ascii="宋体" w:hAnsi="宋体" w:hint="eastAsia"/>
          <w:sz w:val="24"/>
        </w:rPr>
        <w:t>陶雨风</w:t>
      </w:r>
      <w:proofErr w:type="gramEnd"/>
      <w:r w:rsidRPr="002822CD">
        <w:rPr>
          <w:rFonts w:ascii="宋体" w:hAnsi="宋体" w:hint="eastAsia"/>
          <w:sz w:val="24"/>
        </w:rPr>
        <w:t>撰写有关文章；福建出入境检验检疫局郑腾研究员组织验证工作；四川出入境检验检疫局杨苗高级兽医师组织验证工作。</w:t>
      </w:r>
    </w:p>
    <w:p w:rsidR="00C3066C" w:rsidRPr="002822CD" w:rsidRDefault="00C3066C" w:rsidP="00C3066C">
      <w:pPr>
        <w:spacing w:line="360" w:lineRule="auto"/>
        <w:ind w:firstLineChars="198" w:firstLine="475"/>
        <w:rPr>
          <w:rFonts w:ascii="宋体" w:hAnsi="宋体"/>
          <w:sz w:val="24"/>
        </w:rPr>
      </w:pPr>
      <w:r w:rsidRPr="002822CD">
        <w:rPr>
          <w:rFonts w:ascii="宋体" w:hAnsi="宋体" w:hint="eastAsia"/>
          <w:sz w:val="24"/>
        </w:rPr>
        <w:t>2、研究过程</w:t>
      </w:r>
    </w:p>
    <w:p w:rsidR="00F64702" w:rsidRPr="002822CD" w:rsidRDefault="00C3066C" w:rsidP="00F64702">
      <w:pPr>
        <w:spacing w:line="360" w:lineRule="auto"/>
        <w:ind w:firstLineChars="198" w:firstLine="475"/>
        <w:rPr>
          <w:rFonts w:ascii="宋体" w:hAnsi="宋体"/>
          <w:sz w:val="24"/>
        </w:rPr>
      </w:pPr>
      <w:r w:rsidRPr="002822CD">
        <w:rPr>
          <w:rFonts w:ascii="宋体" w:hAnsi="宋体" w:hint="eastAsia"/>
          <w:sz w:val="24"/>
        </w:rPr>
        <w:t>项目启动后，课题负责人组织项目组成员按照分工开展研究工作，2016年底起草完成“兽医实验室ELISA试验测量不确定度的评估指南”，通过信件征求意见，对其进行修改。2017年开展验证工作。2018年对课题进行总结，并撰写文章。期间，2017年9月，在广州召开课题组专题会议，指南草案及应用情况进行了专门的研讨。</w:t>
      </w:r>
    </w:p>
    <w:p w:rsidR="00C3066C" w:rsidRPr="002822CD" w:rsidRDefault="00C3066C" w:rsidP="00C3066C">
      <w:pPr>
        <w:spacing w:line="360" w:lineRule="auto"/>
        <w:ind w:firstLineChars="198" w:firstLine="475"/>
        <w:rPr>
          <w:rFonts w:ascii="宋体" w:hAnsi="宋体"/>
          <w:sz w:val="24"/>
        </w:rPr>
      </w:pPr>
      <w:r w:rsidRPr="002822CD">
        <w:rPr>
          <w:rFonts w:ascii="宋体" w:hAnsi="宋体" w:hint="eastAsia"/>
          <w:sz w:val="24"/>
        </w:rPr>
        <w:t>3、研究结果</w:t>
      </w:r>
    </w:p>
    <w:p w:rsidR="002822CD" w:rsidRPr="002822CD" w:rsidRDefault="00C3066C" w:rsidP="002822CD">
      <w:pPr>
        <w:spacing w:line="360" w:lineRule="auto"/>
        <w:ind w:firstLineChars="198" w:firstLine="475"/>
        <w:rPr>
          <w:rFonts w:ascii="宋体" w:hAnsi="宋体" w:hint="eastAsia"/>
          <w:sz w:val="24"/>
        </w:rPr>
      </w:pPr>
      <w:r w:rsidRPr="002822CD">
        <w:rPr>
          <w:rFonts w:ascii="宋体" w:hAnsi="宋体" w:hint="eastAsia"/>
          <w:sz w:val="24"/>
        </w:rPr>
        <w:t>是针对兽医检测实验室所用的ELISA方法而建立了“兽医检测实验室ELISA试验测量不确定度评估指南”。该指南所述的测量不确定度评估方法包括“组分分析法”（“自下而上”法）和“对照样品法”（“自上而下”法）。“组分分析法”首先要求确定影响ELISA试验检测结果不确定度的因素，然后介绍了如何评估影响ELISA试验检测结果各因素不确定度的具体方法。“对照样品法”是利用质控样品对ELISA试验方法的全过程和性能进行监控，直接评估该试验过程的合成不确定度的方法，内容包括了基本原理和评估实例。其中“组分分析法”在原广东出入境检验检疫局技术中心和原福建出入境检验检疫局技术中心进行了验证试验，“对照样品法”在原四川出入境检验检疫局进行了验证，均取得了满意的效</w:t>
      </w:r>
      <w:r w:rsidR="00D45177" w:rsidRPr="002822CD">
        <w:rPr>
          <w:rFonts w:ascii="宋体" w:hAnsi="宋体" w:hint="eastAsia"/>
          <w:sz w:val="24"/>
        </w:rPr>
        <w:t>果。</w:t>
      </w:r>
    </w:p>
    <w:p w:rsidR="0079322C" w:rsidRPr="002822CD" w:rsidRDefault="002822CD" w:rsidP="002822CD">
      <w:pPr>
        <w:spacing w:line="360" w:lineRule="auto"/>
        <w:ind w:firstLineChars="198" w:firstLine="475"/>
        <w:rPr>
          <w:rFonts w:ascii="宋体" w:hAnsi="宋体"/>
          <w:sz w:val="24"/>
        </w:rPr>
      </w:pPr>
      <w:r w:rsidRPr="002822CD">
        <w:rPr>
          <w:rFonts w:ascii="宋体" w:hAnsi="宋体" w:hint="eastAsia"/>
          <w:sz w:val="24"/>
        </w:rPr>
        <w:t>步前本文已完成了征求意见稿的编制，向社会各类兽医检测实验室征求意见，力争进一步完善本指南文件提供指导和参考。</w:t>
      </w:r>
    </w:p>
    <w:sectPr w:rsidR="0079322C" w:rsidRPr="002822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A4" w:rsidRDefault="00EB3AA4" w:rsidP="00C3066C">
      <w:r>
        <w:separator/>
      </w:r>
    </w:p>
  </w:endnote>
  <w:endnote w:type="continuationSeparator" w:id="0">
    <w:p w:rsidR="00EB3AA4" w:rsidRDefault="00EB3AA4" w:rsidP="00C3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A4" w:rsidRDefault="00EB3AA4" w:rsidP="00C3066C">
      <w:r>
        <w:separator/>
      </w:r>
    </w:p>
  </w:footnote>
  <w:footnote w:type="continuationSeparator" w:id="0">
    <w:p w:rsidR="00EB3AA4" w:rsidRDefault="00EB3AA4" w:rsidP="00C30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C2CBB"/>
    <w:multiLevelType w:val="hybridMultilevel"/>
    <w:tmpl w:val="7772B9CE"/>
    <w:lvl w:ilvl="0" w:tplc="4F7CDC0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2C"/>
    <w:rsid w:val="000C0B7F"/>
    <w:rsid w:val="001529A3"/>
    <w:rsid w:val="002822CD"/>
    <w:rsid w:val="003F4D72"/>
    <w:rsid w:val="0050122A"/>
    <w:rsid w:val="0079322C"/>
    <w:rsid w:val="00A374B8"/>
    <w:rsid w:val="00C3066C"/>
    <w:rsid w:val="00C7688F"/>
    <w:rsid w:val="00D45177"/>
    <w:rsid w:val="00EB3AA4"/>
    <w:rsid w:val="00F54485"/>
    <w:rsid w:val="00F64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0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066C"/>
    <w:rPr>
      <w:sz w:val="18"/>
      <w:szCs w:val="18"/>
    </w:rPr>
  </w:style>
  <w:style w:type="paragraph" w:styleId="a4">
    <w:name w:val="footer"/>
    <w:basedOn w:val="a"/>
    <w:link w:val="Char0"/>
    <w:uiPriority w:val="99"/>
    <w:unhideWhenUsed/>
    <w:rsid w:val="00C3066C"/>
    <w:pPr>
      <w:tabs>
        <w:tab w:val="center" w:pos="4153"/>
        <w:tab w:val="right" w:pos="8306"/>
      </w:tabs>
      <w:snapToGrid w:val="0"/>
      <w:jc w:val="left"/>
    </w:pPr>
    <w:rPr>
      <w:sz w:val="18"/>
      <w:szCs w:val="18"/>
    </w:rPr>
  </w:style>
  <w:style w:type="character" w:customStyle="1" w:styleId="Char0">
    <w:name w:val="页脚 Char"/>
    <w:basedOn w:val="a0"/>
    <w:link w:val="a4"/>
    <w:uiPriority w:val="99"/>
    <w:rsid w:val="00C3066C"/>
    <w:rPr>
      <w:sz w:val="18"/>
      <w:szCs w:val="18"/>
    </w:rPr>
  </w:style>
  <w:style w:type="paragraph" w:styleId="a5">
    <w:name w:val="List Paragraph"/>
    <w:basedOn w:val="a"/>
    <w:uiPriority w:val="34"/>
    <w:qFormat/>
    <w:rsid w:val="0050122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0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066C"/>
    <w:rPr>
      <w:sz w:val="18"/>
      <w:szCs w:val="18"/>
    </w:rPr>
  </w:style>
  <w:style w:type="paragraph" w:styleId="a4">
    <w:name w:val="footer"/>
    <w:basedOn w:val="a"/>
    <w:link w:val="Char0"/>
    <w:uiPriority w:val="99"/>
    <w:unhideWhenUsed/>
    <w:rsid w:val="00C3066C"/>
    <w:pPr>
      <w:tabs>
        <w:tab w:val="center" w:pos="4153"/>
        <w:tab w:val="right" w:pos="8306"/>
      </w:tabs>
      <w:snapToGrid w:val="0"/>
      <w:jc w:val="left"/>
    </w:pPr>
    <w:rPr>
      <w:sz w:val="18"/>
      <w:szCs w:val="18"/>
    </w:rPr>
  </w:style>
  <w:style w:type="character" w:customStyle="1" w:styleId="Char0">
    <w:name w:val="页脚 Char"/>
    <w:basedOn w:val="a0"/>
    <w:link w:val="a4"/>
    <w:uiPriority w:val="99"/>
    <w:rsid w:val="00C3066C"/>
    <w:rPr>
      <w:sz w:val="18"/>
      <w:szCs w:val="18"/>
    </w:rPr>
  </w:style>
  <w:style w:type="paragraph" w:styleId="a5">
    <w:name w:val="List Paragraph"/>
    <w:basedOn w:val="a"/>
    <w:uiPriority w:val="34"/>
    <w:qFormat/>
    <w:rsid w:val="005012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孙培琴</dc:creator>
  <cp:lastModifiedBy>孙培琴</cp:lastModifiedBy>
  <cp:revision>8</cp:revision>
  <dcterms:created xsi:type="dcterms:W3CDTF">2018-09-07T08:19:00Z</dcterms:created>
  <dcterms:modified xsi:type="dcterms:W3CDTF">2018-11-07T01:49:00Z</dcterms:modified>
</cp:coreProperties>
</file>