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3312A1B7" w14:textId="77777777" w:rsidR="00DE17B0" w:rsidRDefault="00DE17B0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  <w:bookmarkStart w:id="0" w:name="OLE_LINK1"/>
      <w:bookmarkStart w:id="1" w:name="OLE_LINK2"/>
    </w:p>
    <w:p w14:paraId="6CD2B1A2" w14:textId="77777777" w:rsidR="00686010" w:rsidRPr="00585DD2" w:rsidRDefault="00E92E81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  <w:r>
        <w:rPr>
          <w:rFonts w:ascii="微软雅黑" w:eastAsia="微软雅黑" w:hAnsi="微软雅黑" w:hint="eastAsia"/>
          <w:b/>
          <w:bCs/>
          <w:noProof/>
          <w:sz w:val="28"/>
        </w:rPr>
        <w:drawing>
          <wp:anchor distT="0" distB="0" distL="114300" distR="114300" simplePos="0" relativeHeight="251657728" behindDoc="0" locked="0" layoutInCell="1" allowOverlap="1" wp14:anchorId="1C291A30" wp14:editId="6FDE7003">
            <wp:simplePos x="0" y="0"/>
            <wp:positionH relativeFrom="column">
              <wp:posOffset>1706880</wp:posOffset>
            </wp:positionH>
            <wp:positionV relativeFrom="paragraph">
              <wp:posOffset>422910</wp:posOffset>
            </wp:positionV>
            <wp:extent cx="2264410" cy="1667510"/>
            <wp:effectExtent l="0" t="0" r="2540" b="8890"/>
            <wp:wrapSquare wrapText="bothSides"/>
            <wp:docPr id="3" name="图片 1" descr="说明: cn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说明: cnas 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0" t="13654" r="14645" b="187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410" cy="166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590FB" w14:textId="77777777" w:rsidR="00686010" w:rsidRPr="00585DD2" w:rsidRDefault="00686010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14:paraId="0CC7D437" w14:textId="77777777" w:rsidR="00686010" w:rsidRPr="00585DD2" w:rsidRDefault="00686010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14:paraId="6924EC17" w14:textId="77777777" w:rsidR="00686010" w:rsidRPr="00585DD2" w:rsidRDefault="00686010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14:paraId="48820B57" w14:textId="77777777" w:rsidR="00686010" w:rsidRPr="00585DD2" w:rsidRDefault="00686010" w:rsidP="00A431F6">
      <w:pPr>
        <w:adjustRightInd w:val="0"/>
        <w:snapToGrid w:val="0"/>
        <w:spacing w:line="360" w:lineRule="auto"/>
        <w:jc w:val="center"/>
        <w:rPr>
          <w:rFonts w:ascii="微软雅黑" w:eastAsia="微软雅黑" w:hAnsi="微软雅黑"/>
          <w:b/>
          <w:bCs/>
          <w:sz w:val="28"/>
        </w:rPr>
      </w:pPr>
    </w:p>
    <w:p w14:paraId="3FF9F268" w14:textId="363B2992" w:rsidR="001B2BBC" w:rsidRPr="00585DD2" w:rsidRDefault="001B2BBC" w:rsidP="001B2BBC">
      <w:pPr>
        <w:spacing w:line="600" w:lineRule="exact"/>
        <w:jc w:val="center"/>
        <w:rPr>
          <w:rFonts w:ascii="Arial" w:eastAsia="黑体" w:hAnsi="Arial" w:cs="Arial"/>
          <w:sz w:val="36"/>
          <w:szCs w:val="36"/>
        </w:rPr>
      </w:pPr>
      <w:bookmarkStart w:id="2" w:name="OLE_LINK17"/>
      <w:bookmarkStart w:id="3" w:name="OLE_LINK18"/>
      <w:bookmarkStart w:id="4" w:name="OLE_LINK151"/>
      <w:r w:rsidRPr="00585DD2">
        <w:rPr>
          <w:rFonts w:ascii="Arial" w:eastAsia="黑体" w:hAnsi="Arial" w:cs="Arial" w:hint="eastAsia"/>
          <w:sz w:val="36"/>
          <w:szCs w:val="36"/>
        </w:rPr>
        <w:t>CNAS-</w:t>
      </w:r>
      <w:bookmarkEnd w:id="2"/>
      <w:bookmarkEnd w:id="3"/>
      <w:bookmarkEnd w:id="4"/>
      <w:r w:rsidR="00B461D8" w:rsidRPr="00585DD2">
        <w:rPr>
          <w:rFonts w:ascii="Arial" w:eastAsia="黑体" w:hAnsi="Arial" w:cs="Arial" w:hint="eastAsia"/>
          <w:sz w:val="36"/>
          <w:szCs w:val="36"/>
        </w:rPr>
        <w:t>CC</w:t>
      </w:r>
      <w:r w:rsidR="00B461D8">
        <w:rPr>
          <w:rFonts w:ascii="Arial" w:eastAsia="黑体" w:hAnsi="Arial" w:cs="Arial" w:hint="eastAsia"/>
          <w:sz w:val="36"/>
          <w:szCs w:val="36"/>
        </w:rPr>
        <w:t>1</w:t>
      </w:r>
      <w:r w:rsidR="00D11238">
        <w:rPr>
          <w:rFonts w:ascii="Arial" w:eastAsia="黑体" w:hAnsi="Arial" w:cs="Arial" w:hint="eastAsia"/>
          <w:sz w:val="36"/>
          <w:szCs w:val="36"/>
        </w:rPr>
        <w:t>60</w:t>
      </w:r>
    </w:p>
    <w:p w14:paraId="72D54589" w14:textId="77777777" w:rsidR="00A843BA" w:rsidRPr="00585DD2" w:rsidRDefault="00A843BA" w:rsidP="005A7FC6">
      <w:pPr>
        <w:adjustRightInd w:val="0"/>
        <w:snapToGrid w:val="0"/>
        <w:spacing w:line="276" w:lineRule="auto"/>
        <w:jc w:val="center"/>
        <w:rPr>
          <w:rFonts w:ascii="微软雅黑" w:eastAsia="微软雅黑" w:hAnsi="微软雅黑"/>
          <w:b/>
          <w:bCs/>
          <w:sz w:val="36"/>
          <w:szCs w:val="36"/>
        </w:rPr>
      </w:pPr>
    </w:p>
    <w:p w14:paraId="096C732B" w14:textId="03289DA3" w:rsidR="005A7FC6" w:rsidRPr="005A7FC6" w:rsidRDefault="005A7FC6" w:rsidP="005A7FC6">
      <w:p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center"/>
        <w:rPr>
          <w:rFonts w:ascii="宋体" w:hAnsi="宋体" w:cs="Arial"/>
          <w:b/>
          <w:sz w:val="44"/>
          <w:szCs w:val="44"/>
        </w:rPr>
      </w:pPr>
      <w:r w:rsidRPr="005A7FC6">
        <w:rPr>
          <w:rFonts w:ascii="宋体" w:hAnsi="宋体" w:cs="Arial" w:hint="eastAsia"/>
          <w:b/>
          <w:sz w:val="44"/>
          <w:szCs w:val="44"/>
        </w:rPr>
        <w:t>大型活动可持续性管理体系审核和认证能力要求</w:t>
      </w:r>
    </w:p>
    <w:p w14:paraId="208AFD2F" w14:textId="48343887" w:rsidR="005A7FC6" w:rsidRPr="005A7FC6" w:rsidRDefault="005A7FC6" w:rsidP="005A7FC6">
      <w:pPr>
        <w:spacing w:line="276" w:lineRule="auto"/>
        <w:jc w:val="center"/>
        <w:rPr>
          <w:rFonts w:ascii="Arial" w:eastAsia="黑体" w:hAnsi="Arial" w:cs="Arial"/>
          <w:b/>
          <w:sz w:val="32"/>
          <w:szCs w:val="36"/>
        </w:rPr>
      </w:pPr>
      <w:bookmarkStart w:id="5" w:name="OLE_LINK20"/>
      <w:bookmarkStart w:id="6" w:name="OLE_LINK21"/>
      <w:r w:rsidRPr="005A7FC6">
        <w:rPr>
          <w:rFonts w:ascii="Arial" w:eastAsia="黑体" w:hAnsi="Arial" w:cs="Arial"/>
          <w:b/>
          <w:sz w:val="32"/>
          <w:szCs w:val="36"/>
        </w:rPr>
        <w:t>Competence requirements for</w:t>
      </w:r>
      <w:r w:rsidRPr="005A7FC6">
        <w:rPr>
          <w:rFonts w:ascii="Arial" w:eastAsia="黑体" w:hAnsi="Arial" w:cs="Arial" w:hint="eastAsia"/>
          <w:b/>
          <w:sz w:val="32"/>
          <w:szCs w:val="36"/>
        </w:rPr>
        <w:t xml:space="preserve"> </w:t>
      </w:r>
      <w:r w:rsidRPr="005A7FC6">
        <w:rPr>
          <w:rFonts w:ascii="Arial" w:eastAsia="黑体" w:hAnsi="Arial" w:cs="Arial"/>
          <w:b/>
          <w:sz w:val="32"/>
          <w:szCs w:val="36"/>
        </w:rPr>
        <w:t>auditing and certification of event</w:t>
      </w:r>
      <w:r w:rsidRPr="005A7FC6">
        <w:rPr>
          <w:rFonts w:ascii="Arial" w:eastAsia="黑体" w:hAnsi="Arial" w:cs="Arial" w:hint="eastAsia"/>
          <w:b/>
          <w:sz w:val="32"/>
          <w:szCs w:val="36"/>
        </w:rPr>
        <w:t xml:space="preserve"> </w:t>
      </w:r>
      <w:r w:rsidRPr="005A7FC6">
        <w:rPr>
          <w:rFonts w:ascii="Arial" w:eastAsia="黑体" w:hAnsi="Arial" w:cs="Arial"/>
          <w:b/>
          <w:sz w:val="32"/>
          <w:szCs w:val="36"/>
        </w:rPr>
        <w:t>sustainability management systems</w:t>
      </w:r>
    </w:p>
    <w:bookmarkEnd w:id="5"/>
    <w:bookmarkEnd w:id="6"/>
    <w:p w14:paraId="0F1FAF45" w14:textId="77777777" w:rsidR="00C16A32" w:rsidRPr="00585DD2" w:rsidRDefault="00C16A32" w:rsidP="00C16A3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kern w:val="0"/>
          <w:sz w:val="32"/>
          <w:szCs w:val="32"/>
        </w:rPr>
      </w:pPr>
    </w:p>
    <w:p w14:paraId="4D93B093" w14:textId="247241E4" w:rsidR="0030076C" w:rsidRPr="005A7FC6" w:rsidRDefault="00D6593A" w:rsidP="005A7FC6">
      <w:pPr>
        <w:adjustRightInd w:val="0"/>
        <w:snapToGrid w:val="0"/>
        <w:spacing w:line="36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 w:hint="eastAsia"/>
          <w:b/>
          <w:sz w:val="30"/>
          <w:szCs w:val="30"/>
        </w:rPr>
        <w:t>（</w:t>
      </w:r>
      <w:r w:rsidR="00837857">
        <w:rPr>
          <w:rFonts w:ascii="Arial" w:hAnsi="Arial" w:cs="Arial" w:hint="eastAsia"/>
          <w:b/>
          <w:sz w:val="30"/>
          <w:szCs w:val="30"/>
        </w:rPr>
        <w:t>审定征求意见阶段</w:t>
      </w:r>
      <w:bookmarkStart w:id="7" w:name="_GoBack"/>
      <w:bookmarkEnd w:id="7"/>
      <w:r>
        <w:rPr>
          <w:rFonts w:ascii="Arial" w:hAnsi="Arial" w:cs="Arial" w:hint="eastAsia"/>
          <w:b/>
          <w:sz w:val="30"/>
          <w:szCs w:val="30"/>
        </w:rPr>
        <w:t>）</w:t>
      </w:r>
    </w:p>
    <w:p w14:paraId="35E9CE52" w14:textId="77777777" w:rsidR="0030076C" w:rsidRDefault="0030076C" w:rsidP="00A431F6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</w:rPr>
      </w:pPr>
    </w:p>
    <w:p w14:paraId="659CEE3D" w14:textId="77777777" w:rsidR="005A7FC6" w:rsidRPr="00585DD2" w:rsidRDefault="005A7FC6" w:rsidP="00A431F6">
      <w:pPr>
        <w:adjustRightInd w:val="0"/>
        <w:snapToGrid w:val="0"/>
        <w:spacing w:line="360" w:lineRule="auto"/>
        <w:rPr>
          <w:rFonts w:ascii="微软雅黑" w:eastAsia="微软雅黑" w:hAnsi="微软雅黑"/>
          <w:sz w:val="24"/>
        </w:rPr>
      </w:pPr>
    </w:p>
    <w:bookmarkEnd w:id="0"/>
    <w:bookmarkEnd w:id="1"/>
    <w:p w14:paraId="6CB089E7" w14:textId="6B1820BB" w:rsidR="00C16A32" w:rsidRPr="00AB0327" w:rsidRDefault="00C16A32" w:rsidP="00AB0327">
      <w:pPr>
        <w:widowControl/>
        <w:jc w:val="center"/>
        <w:rPr>
          <w:rFonts w:ascii="Arial" w:hAnsi="宋体" w:cs="Arial"/>
          <w:bCs/>
          <w:sz w:val="32"/>
          <w:szCs w:val="32"/>
        </w:rPr>
      </w:pPr>
      <w:r w:rsidRPr="00585DD2">
        <w:rPr>
          <w:rFonts w:ascii="Arial" w:hAnsi="宋体" w:cs="Arial"/>
          <w:bCs/>
          <w:sz w:val="32"/>
          <w:szCs w:val="32"/>
        </w:rPr>
        <w:t>中国合格评定国家认可</w:t>
      </w:r>
      <w:r w:rsidRPr="00585DD2">
        <w:rPr>
          <w:rFonts w:ascii="Arial" w:hAnsi="宋体" w:cs="Arial" w:hint="eastAsia"/>
          <w:bCs/>
          <w:sz w:val="32"/>
          <w:szCs w:val="32"/>
        </w:rPr>
        <w:t>委员会</w:t>
      </w:r>
    </w:p>
    <w:p w14:paraId="55C0B958" w14:textId="77777777" w:rsidR="00407A12" w:rsidRDefault="00407A12">
      <w:pPr>
        <w:widowControl/>
        <w:jc w:val="left"/>
        <w:rPr>
          <w:rFonts w:ascii="Arial" w:eastAsia="黑体" w:hAnsi="Arial" w:cs="Arial"/>
          <w:sz w:val="32"/>
          <w:szCs w:val="32"/>
        </w:rPr>
        <w:sectPr w:rsidR="00407A12" w:rsidSect="00C16A32">
          <w:footerReference w:type="default" r:id="rId10"/>
          <w:pgSz w:w="11906" w:h="16838"/>
          <w:pgMar w:top="1418" w:right="1418" w:bottom="1418" w:left="1418" w:header="851" w:footer="992" w:gutter="284"/>
          <w:pgNumType w:start="1"/>
          <w:cols w:space="720"/>
          <w:docGrid w:type="lines" w:linePitch="312"/>
        </w:sectPr>
      </w:pPr>
    </w:p>
    <w:p w14:paraId="4BA744EC" w14:textId="17AC9AAD" w:rsidR="0055335B" w:rsidRPr="0055550A" w:rsidRDefault="0055335B" w:rsidP="00AE0968">
      <w:pPr>
        <w:jc w:val="center"/>
        <w:rPr>
          <w:rFonts w:ascii="Arial" w:eastAsia="黑体" w:hAnsi="Arial" w:cs="Arial"/>
          <w:sz w:val="32"/>
          <w:szCs w:val="32"/>
        </w:rPr>
      </w:pPr>
      <w:r w:rsidRPr="0055550A">
        <w:rPr>
          <w:rFonts w:ascii="Arial" w:eastAsia="黑体" w:hAnsi="Arial" w:cs="Arial" w:hint="eastAsia"/>
          <w:sz w:val="32"/>
          <w:szCs w:val="32"/>
        </w:rPr>
        <w:lastRenderedPageBreak/>
        <w:t>目</w:t>
      </w:r>
      <w:r w:rsidR="00AE0968" w:rsidRPr="0055550A">
        <w:rPr>
          <w:rFonts w:ascii="Arial" w:eastAsia="黑体" w:hAnsi="Arial" w:cs="Arial" w:hint="eastAsia"/>
          <w:sz w:val="32"/>
          <w:szCs w:val="32"/>
        </w:rPr>
        <w:t xml:space="preserve">    </w:t>
      </w:r>
      <w:r w:rsidRPr="0055550A">
        <w:rPr>
          <w:rFonts w:ascii="Arial" w:eastAsia="黑体" w:hAnsi="Arial" w:cs="Arial" w:hint="eastAsia"/>
          <w:sz w:val="32"/>
          <w:szCs w:val="32"/>
        </w:rPr>
        <w:t>次</w:t>
      </w:r>
    </w:p>
    <w:p w14:paraId="6B0C020D" w14:textId="77777777" w:rsidR="00AC424B" w:rsidRDefault="00AC424B" w:rsidP="001529C0">
      <w:pPr>
        <w:pStyle w:val="af0"/>
        <w:jc w:val="center"/>
        <w:outlineLvl w:val="0"/>
        <w:rPr>
          <w:rStyle w:val="af2"/>
          <w:rFonts w:ascii="Arial" w:hAnsi="宋体" w:cs="Arial"/>
          <w:kern w:val="2"/>
          <w:sz w:val="24"/>
          <w:szCs w:val="24"/>
        </w:rPr>
      </w:pPr>
    </w:p>
    <w:sdt>
      <w:sdtPr>
        <w:rPr>
          <w:color w:val="0000FF"/>
          <w:highlight w:val="yellow"/>
          <w:u w:val="single"/>
          <w:lang w:val="zh-CN"/>
        </w:rPr>
        <w:id w:val="1887829526"/>
        <w:docPartObj>
          <w:docPartGallery w:val="Table of Contents"/>
          <w:docPartUnique/>
        </w:docPartObj>
      </w:sdtPr>
      <w:sdtEndPr>
        <w:rPr>
          <w:b/>
          <w:bCs/>
          <w:highlight w:val="none"/>
        </w:rPr>
      </w:sdtEndPr>
      <w:sdtContent>
        <w:p w14:paraId="0B4D21A5" w14:textId="284D63FA" w:rsidR="00367C03" w:rsidRPr="00124AE2" w:rsidRDefault="00367C03" w:rsidP="00193DB3">
          <w:pPr>
            <w:pStyle w:val="10"/>
            <w:widowControl/>
            <w:snapToGrid w:val="0"/>
            <w:ind w:left="0" w:firstLineChars="0" w:firstLine="0"/>
            <w:jc w:val="left"/>
            <w:rPr>
              <w:rFonts w:ascii="宋体" w:hAnsi="宋体"/>
              <w:color w:val="000000"/>
              <w:szCs w:val="21"/>
            </w:rPr>
          </w:pPr>
          <w:r w:rsidRPr="00C80CA5">
            <w:rPr>
              <w:rFonts w:ascii="宋体" w:hAnsi="宋体" w:hint="eastAsia"/>
              <w:color w:val="000000"/>
              <w:szCs w:val="21"/>
            </w:rPr>
            <w:t>前言</w:t>
          </w:r>
          <w:r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 w:rsidR="00E02473">
            <w:rPr>
              <w:rFonts w:ascii="宋体" w:hAnsi="宋体"/>
              <w:color w:val="000000"/>
              <w:szCs w:val="21"/>
            </w:rPr>
            <w:t>4</w:t>
          </w:r>
        </w:p>
        <w:p w14:paraId="29106A0B" w14:textId="77777777" w:rsidR="00367C03" w:rsidRPr="00CB5420" w:rsidRDefault="00367C03" w:rsidP="00193DB3">
          <w:pPr>
            <w:snapToGrid w:val="0"/>
            <w:jc w:val="left"/>
            <w:rPr>
              <w:rFonts w:ascii="宋体" w:hAnsi="宋体"/>
              <w:color w:val="000000"/>
              <w:szCs w:val="21"/>
            </w:rPr>
          </w:pPr>
          <w:r w:rsidRPr="00C80CA5">
            <w:rPr>
              <w:rFonts w:ascii="宋体" w:hAnsi="宋体" w:hint="eastAsia"/>
              <w:color w:val="000000"/>
              <w:szCs w:val="21"/>
            </w:rPr>
            <w:t>引言</w:t>
          </w:r>
          <w:r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 w:rsidR="00E02473">
            <w:rPr>
              <w:rFonts w:ascii="宋体" w:hAnsi="宋体"/>
              <w:color w:val="000000"/>
              <w:szCs w:val="21"/>
            </w:rPr>
            <w:t>5</w:t>
          </w:r>
        </w:p>
        <w:p w14:paraId="75C0FD30" w14:textId="77777777" w:rsidR="00367C03" w:rsidRPr="00CB5420" w:rsidRDefault="00367C03" w:rsidP="00193DB3">
          <w:pPr>
            <w:snapToGrid w:val="0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1 范围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┈┈┈┈┈┈┈┈┈┈┈┈┈┈┈┈┈┈┈┈┈┈┈┈┈┈┈┈┈┈┈┈-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6</w:t>
          </w:r>
        </w:p>
        <w:p w14:paraId="07BE0870" w14:textId="77777777" w:rsidR="00367C03" w:rsidRPr="00CB5420" w:rsidRDefault="00367C03" w:rsidP="00193DB3">
          <w:pPr>
            <w:snapToGrid w:val="0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2 规范性引用文件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6</w:t>
          </w:r>
        </w:p>
        <w:p w14:paraId="205656AE" w14:textId="77777777" w:rsidR="00367C03" w:rsidRPr="00CB5420" w:rsidRDefault="00367C03" w:rsidP="00193DB3">
          <w:pPr>
            <w:snapToGrid w:val="0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3 术语和定义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┈┈┈┈┈┈┈┈┈┈┈┈┈┈┈┈┈┈┈┈┈┈┈┈┈┈┈┈-┈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6</w:t>
          </w:r>
        </w:p>
        <w:p w14:paraId="2B480836" w14:textId="77777777" w:rsidR="00367C03" w:rsidRPr="00CB5420" w:rsidRDefault="00367C03" w:rsidP="00193DB3">
          <w:pPr>
            <w:snapToGrid w:val="0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4 通用能力要求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8</w:t>
          </w:r>
        </w:p>
        <w:p w14:paraId="056FBF89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4．1 总则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8</w:t>
          </w:r>
        </w:p>
        <w:p w14:paraId="2B139BED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 xml:space="preserve">4.2 大型活动和大型活动可持续性术语 </w:t>
          </w:r>
          <w:r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┈┈┈┈┈┈┈┈┈┈┈┈┈┈┈┈-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9</w:t>
          </w:r>
        </w:p>
        <w:p w14:paraId="2A518C92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 xml:space="preserve">4.3 可持续发展的背景 </w:t>
          </w:r>
          <w:r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┈┈┈┈┈┈┈┈┈┈┈┈┈┈┈┈┈┈┈┈┈┈┈-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9</w:t>
          </w:r>
        </w:p>
        <w:p w14:paraId="158A7CBB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 xml:space="preserve">4.4 可持续发展原则 </w:t>
          </w:r>
          <w:r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9</w:t>
          </w:r>
        </w:p>
        <w:p w14:paraId="7CDFD48B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4.5 大型活动可持续性的设计、规划和</w:t>
          </w:r>
          <w:r>
            <w:rPr>
              <w:rFonts w:ascii="宋体" w:hAnsi="宋体" w:hint="eastAsia"/>
              <w:color w:val="000000"/>
              <w:szCs w:val="21"/>
            </w:rPr>
            <w:t>开展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┈┈┈┈┈┈┈┈┈┈┈┈┈-┈┈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9</w:t>
          </w:r>
        </w:p>
        <w:p w14:paraId="31E9C4B2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4.6 可持续性发展问题的识别及评价技术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┈┈┈┈┈┈┈┈┈┈┈┈┈┈┈┈-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9</w:t>
          </w:r>
        </w:p>
        <w:p w14:paraId="702B9F3A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4.7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B5420">
            <w:rPr>
              <w:rFonts w:ascii="宋体" w:hAnsi="宋体"/>
              <w:color w:val="000000"/>
              <w:szCs w:val="21"/>
            </w:rPr>
            <w:t>法律要求和其他要求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┈┈┈┈┈┈┈┈┈┈┈┈┈┈┈┈┈┈┈┈┈┈┈-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9</w:t>
          </w:r>
        </w:p>
        <w:p w14:paraId="5488679C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4.8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B5420">
            <w:rPr>
              <w:rFonts w:ascii="宋体" w:hAnsi="宋体"/>
              <w:color w:val="000000"/>
              <w:szCs w:val="21"/>
            </w:rPr>
            <w:t>场地特</w:t>
          </w:r>
          <w:r w:rsidRPr="00CB5420">
            <w:rPr>
              <w:rFonts w:ascii="宋体" w:hAnsi="宋体" w:hint="eastAsia"/>
              <w:color w:val="000000"/>
              <w:szCs w:val="21"/>
            </w:rPr>
            <w:t>征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┈┈┈┈┈┈┈┈┈┈┈┈┈┈┈┈┈┈┈┈┈┈┈┈┈┈-┈┈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10</w:t>
          </w:r>
        </w:p>
        <w:p w14:paraId="0FFBA91C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 xml:space="preserve">4.9  运行控制 </w:t>
          </w:r>
          <w:r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10</w:t>
          </w:r>
        </w:p>
        <w:p w14:paraId="44935E0E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4.10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B5420">
            <w:rPr>
              <w:rFonts w:ascii="宋体" w:hAnsi="宋体"/>
              <w:color w:val="000000"/>
              <w:szCs w:val="21"/>
            </w:rPr>
            <w:t>大型活动可持续性指标,测量和</w:t>
          </w:r>
          <w:r>
            <w:rPr>
              <w:rFonts w:ascii="宋体" w:hAnsi="宋体"/>
              <w:color w:val="000000"/>
              <w:szCs w:val="21"/>
            </w:rPr>
            <w:t>监视</w:t>
          </w:r>
          <w:r w:rsidRPr="00CB5420">
            <w:rPr>
              <w:rFonts w:ascii="宋体" w:hAnsi="宋体"/>
              <w:color w:val="000000"/>
              <w:szCs w:val="21"/>
            </w:rPr>
            <w:t>技术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10</w:t>
          </w:r>
        </w:p>
        <w:p w14:paraId="648C127B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4.11 大型活动可持续性绩效评价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┈┈┈┈┈┈┈┈┈┈┈┈┈┈┈┈┈┈--┈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10</w:t>
          </w:r>
        </w:p>
        <w:p w14:paraId="6CADD8E4" w14:textId="77777777" w:rsidR="00367C03" w:rsidRPr="00CB5420" w:rsidRDefault="00367C03" w:rsidP="00193DB3">
          <w:pPr>
            <w:snapToGrid w:val="0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5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B5420">
            <w:rPr>
              <w:rFonts w:ascii="宋体" w:hAnsi="宋体"/>
              <w:color w:val="000000"/>
              <w:szCs w:val="21"/>
            </w:rPr>
            <w:t>审核组的</w:t>
          </w:r>
          <w:r w:rsidRPr="00CB5420">
            <w:rPr>
              <w:rFonts w:ascii="宋体" w:hAnsi="宋体" w:hint="eastAsia"/>
              <w:color w:val="000000"/>
              <w:szCs w:val="21"/>
            </w:rPr>
            <w:t>特定</w:t>
          </w:r>
          <w:r w:rsidRPr="00CB5420">
            <w:rPr>
              <w:rFonts w:ascii="宋体" w:hAnsi="宋体"/>
              <w:color w:val="000000"/>
              <w:szCs w:val="21"/>
            </w:rPr>
            <w:t>能力要求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┈┈┈┈┈┈┈┈┈┈┈┈┈┈┈┈┈┈┈┈┈-┈┈┈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10</w:t>
          </w:r>
        </w:p>
        <w:p w14:paraId="6466855B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5.1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总则 </w:t>
          </w:r>
          <w:r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┈┈┈┈┈┈┈┈┈┈┈┈┈┈┈┈┈┈┈┈┈┈┈┈┈┈┈-┈┈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10</w:t>
          </w:r>
        </w:p>
        <w:p w14:paraId="4C16EEDE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5.2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B5420">
            <w:rPr>
              <w:rFonts w:ascii="宋体" w:hAnsi="宋体"/>
              <w:color w:val="000000"/>
              <w:szCs w:val="21"/>
            </w:rPr>
            <w:t>环境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┈┈┈┈┈┈┈┈┈┈┈┈┈┈┈┈┈┈┈┈┈┈┈┈┈┈┈┈-┈┈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 xml:space="preserve"> 11</w:t>
          </w:r>
        </w:p>
        <w:p w14:paraId="26D68953" w14:textId="77777777" w:rsidR="00367C03" w:rsidRPr="00CB5420" w:rsidRDefault="00367C03" w:rsidP="00193DB3">
          <w:pPr>
            <w:snapToGrid w:val="0"/>
            <w:ind w:firstLineChars="270" w:firstLine="567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5.2.1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B5420">
            <w:rPr>
              <w:rFonts w:ascii="宋体" w:hAnsi="宋体"/>
              <w:color w:val="000000"/>
              <w:szCs w:val="21"/>
            </w:rPr>
            <w:t>总</w:t>
          </w:r>
          <w:r w:rsidRPr="00CB5420">
            <w:rPr>
              <w:rFonts w:ascii="宋体" w:hAnsi="宋体" w:hint="eastAsia"/>
              <w:color w:val="000000"/>
              <w:szCs w:val="21"/>
            </w:rPr>
            <w:t>则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11</w:t>
          </w:r>
        </w:p>
        <w:p w14:paraId="0F5F045B" w14:textId="77777777" w:rsidR="00367C03" w:rsidRPr="00CB5420" w:rsidRDefault="00367C03" w:rsidP="00193DB3">
          <w:pPr>
            <w:snapToGrid w:val="0"/>
            <w:ind w:firstLineChars="270" w:firstLine="567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5.2.2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B5420">
            <w:rPr>
              <w:rFonts w:ascii="宋体" w:hAnsi="宋体"/>
              <w:color w:val="000000"/>
              <w:szCs w:val="21"/>
            </w:rPr>
            <w:t>排放和</w:t>
          </w:r>
          <w:r w:rsidRPr="00CB5420">
            <w:rPr>
              <w:rFonts w:ascii="宋体" w:hAnsi="宋体" w:hint="eastAsia"/>
              <w:color w:val="000000"/>
              <w:szCs w:val="21"/>
            </w:rPr>
            <w:t>释</w:t>
          </w:r>
          <w:r w:rsidRPr="00CB5420">
            <w:rPr>
              <w:rFonts w:ascii="宋体" w:hAnsi="宋体"/>
              <w:color w:val="000000"/>
              <w:szCs w:val="21"/>
            </w:rPr>
            <w:t>放到土地，空气和水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11</w:t>
          </w:r>
        </w:p>
        <w:p w14:paraId="4B36CA4F" w14:textId="77777777" w:rsidR="00367C03" w:rsidRPr="00CB5420" w:rsidRDefault="00367C03" w:rsidP="00193DB3">
          <w:pPr>
            <w:snapToGrid w:val="0"/>
            <w:ind w:firstLineChars="270" w:firstLine="567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5.2.3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B5420">
            <w:rPr>
              <w:rFonts w:ascii="宋体" w:hAnsi="宋体"/>
              <w:color w:val="000000"/>
              <w:szCs w:val="21"/>
            </w:rPr>
            <w:t>资源利用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11</w:t>
          </w:r>
        </w:p>
        <w:p w14:paraId="0FFC1BD5" w14:textId="77777777" w:rsidR="00367C03" w:rsidRPr="00CB5420" w:rsidRDefault="00367C03" w:rsidP="00193DB3">
          <w:pPr>
            <w:snapToGrid w:val="0"/>
            <w:ind w:firstLineChars="270" w:firstLine="567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5.2.4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>
            <w:rPr>
              <w:rFonts w:ascii="宋体" w:hAnsi="宋体" w:hint="eastAsia"/>
              <w:color w:val="000000"/>
              <w:szCs w:val="21"/>
            </w:rPr>
            <w:t>监视</w:t>
          </w:r>
          <w:r w:rsidRPr="00CB5420">
            <w:rPr>
              <w:rFonts w:ascii="宋体" w:hAnsi="宋体"/>
              <w:color w:val="000000"/>
              <w:szCs w:val="21"/>
            </w:rPr>
            <w:t>和测量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11</w:t>
          </w:r>
        </w:p>
        <w:p w14:paraId="55C479C4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5.3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 w:rsidRPr="00CB5420">
            <w:rPr>
              <w:rFonts w:ascii="宋体" w:hAnsi="宋体"/>
              <w:color w:val="000000"/>
              <w:szCs w:val="21"/>
            </w:rPr>
            <w:t>经济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11</w:t>
          </w:r>
        </w:p>
        <w:p w14:paraId="6D8047AA" w14:textId="77777777" w:rsidR="00367C03" w:rsidRPr="00CB5420" w:rsidRDefault="00367C03" w:rsidP="00193DB3">
          <w:pPr>
            <w:snapToGrid w:val="0"/>
            <w:ind w:firstLineChars="270" w:firstLine="567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/>
              <w:color w:val="000000"/>
              <w:szCs w:val="21"/>
            </w:rPr>
            <w:t>5.3.1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总则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┈┈┈┈┈┈┈┈┈┈┈┈┈┈┈┈┈┈┈┈┈┈┈┈┈┈--┈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11</w:t>
          </w:r>
        </w:p>
        <w:p w14:paraId="6D4A4170" w14:textId="77777777" w:rsidR="00367C03" w:rsidRPr="00CB5420" w:rsidRDefault="00367C03" w:rsidP="00193DB3">
          <w:pPr>
            <w:snapToGrid w:val="0"/>
            <w:ind w:leftChars="250" w:left="525" w:firstLineChars="20" w:firstLine="42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5.3.2 经济影响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11</w:t>
          </w:r>
          <w:r w:rsidRPr="00CB5420">
            <w:rPr>
              <w:rFonts w:ascii="宋体" w:hAnsi="宋体" w:hint="eastAsia"/>
              <w:color w:val="000000"/>
              <w:szCs w:val="21"/>
            </w:rPr>
            <w:br/>
          </w:r>
          <w:r w:rsidRPr="00CB5420">
            <w:rPr>
              <w:rFonts w:ascii="宋体" w:hAnsi="宋体"/>
              <w:color w:val="000000"/>
              <w:szCs w:val="21"/>
            </w:rPr>
            <w:t>5.3.3</w:t>
          </w:r>
          <w:r w:rsidRPr="00CB5420">
            <w:rPr>
              <w:rFonts w:ascii="宋体" w:hAnsi="宋体" w:hint="eastAsia"/>
              <w:color w:val="000000"/>
              <w:szCs w:val="21"/>
            </w:rPr>
            <w:t xml:space="preserve"> </w:t>
          </w:r>
          <w:r>
            <w:rPr>
              <w:rFonts w:ascii="宋体" w:hAnsi="宋体"/>
              <w:color w:val="000000"/>
              <w:szCs w:val="21"/>
            </w:rPr>
            <w:t>监视</w:t>
          </w:r>
          <w:r w:rsidRPr="00CB5420">
            <w:rPr>
              <w:rFonts w:ascii="宋体" w:hAnsi="宋体"/>
              <w:color w:val="000000"/>
              <w:szCs w:val="21"/>
            </w:rPr>
            <w:t>和测量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11</w:t>
          </w:r>
        </w:p>
        <w:p w14:paraId="54BD491E" w14:textId="77777777" w:rsidR="00E02473" w:rsidRDefault="00367C03" w:rsidP="00193DB3">
          <w:pPr>
            <w:snapToGrid w:val="0"/>
            <w:ind w:leftChars="135" w:left="598" w:hangingChars="150" w:hanging="315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5.4 社会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12</w:t>
          </w:r>
        </w:p>
        <w:p w14:paraId="7CAADF3C" w14:textId="77777777" w:rsidR="00367C03" w:rsidRPr="00CB5420" w:rsidRDefault="00367C03" w:rsidP="00193DB3">
          <w:pPr>
            <w:snapToGrid w:val="0"/>
            <w:ind w:leftChars="285" w:left="598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5.4.1 总则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12</w:t>
          </w:r>
        </w:p>
        <w:p w14:paraId="4242EABF" w14:textId="77777777" w:rsidR="00367C03" w:rsidRPr="00CB5420" w:rsidRDefault="00367C03" w:rsidP="00193DB3">
          <w:pPr>
            <w:snapToGrid w:val="0"/>
            <w:ind w:firstLineChars="270" w:firstLine="567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5.4.2 操作标准和规范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12</w:t>
          </w:r>
        </w:p>
        <w:p w14:paraId="1C34753C" w14:textId="77777777" w:rsidR="00367C03" w:rsidRPr="00CB5420" w:rsidRDefault="00367C03" w:rsidP="00193DB3">
          <w:pPr>
            <w:snapToGrid w:val="0"/>
            <w:ind w:firstLineChars="270" w:firstLine="567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>5.4.3 社区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┈┈┈┈┈┈┈┈┈┈┈┈┈┈┈┈┈┈┈┈┈┈┈┈┈┈--┈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12</w:t>
          </w:r>
        </w:p>
        <w:p w14:paraId="23823C17" w14:textId="77777777" w:rsidR="00367C03" w:rsidRPr="00CB5420" w:rsidRDefault="00367C03" w:rsidP="00193DB3">
          <w:pPr>
            <w:snapToGrid w:val="0"/>
            <w:ind w:firstLineChars="135" w:firstLine="283"/>
            <w:jc w:val="left"/>
            <w:rPr>
              <w:rFonts w:ascii="宋体" w:hAnsi="宋体"/>
              <w:color w:val="000000"/>
              <w:szCs w:val="21"/>
            </w:rPr>
          </w:pPr>
          <w:r w:rsidRPr="00CB5420">
            <w:rPr>
              <w:rFonts w:ascii="宋体" w:hAnsi="宋体" w:hint="eastAsia"/>
              <w:color w:val="000000"/>
              <w:szCs w:val="21"/>
            </w:rPr>
            <w:t xml:space="preserve">5.4.4 </w:t>
          </w:r>
          <w:r>
            <w:rPr>
              <w:rFonts w:ascii="宋体" w:hAnsi="宋体" w:hint="eastAsia"/>
              <w:color w:val="000000"/>
              <w:szCs w:val="21"/>
            </w:rPr>
            <w:t>监视</w:t>
          </w:r>
          <w:r w:rsidRPr="00CB5420">
            <w:rPr>
              <w:rFonts w:ascii="宋体" w:hAnsi="宋体" w:hint="eastAsia"/>
              <w:color w:val="000000"/>
              <w:szCs w:val="21"/>
            </w:rPr>
            <w:t>和测量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12</w:t>
          </w:r>
        </w:p>
        <w:p w14:paraId="56480829" w14:textId="77777777" w:rsidR="00367C03" w:rsidRPr="005F505D" w:rsidRDefault="00367C03" w:rsidP="00193DB3">
          <w:pPr>
            <w:snapToGrid w:val="0"/>
            <w:jc w:val="left"/>
            <w:rPr>
              <w:rFonts w:ascii="宋体" w:hAnsi="宋体"/>
              <w:color w:val="000000"/>
              <w:szCs w:val="21"/>
            </w:rPr>
          </w:pPr>
          <w:r w:rsidRPr="005F505D">
            <w:rPr>
              <w:rFonts w:ascii="宋体" w:hAnsi="宋体" w:hint="eastAsia"/>
              <w:color w:val="000000"/>
              <w:szCs w:val="21"/>
            </w:rPr>
            <w:t>附录A（资料性</w:t>
          </w:r>
          <w:r>
            <w:rPr>
              <w:rFonts w:ascii="宋体" w:hAnsi="宋体" w:hint="eastAsia"/>
              <w:color w:val="000000"/>
              <w:szCs w:val="21"/>
            </w:rPr>
            <w:t>附录</w:t>
          </w:r>
          <w:r w:rsidRPr="005F505D">
            <w:rPr>
              <w:rFonts w:ascii="宋体" w:hAnsi="宋体" w:hint="eastAsia"/>
              <w:color w:val="000000"/>
              <w:szCs w:val="21"/>
            </w:rPr>
            <w:t>）典型</w:t>
          </w:r>
          <w:r>
            <w:rPr>
              <w:rFonts w:ascii="宋体" w:hAnsi="宋体" w:hint="eastAsia"/>
              <w:color w:val="000000"/>
              <w:szCs w:val="21"/>
            </w:rPr>
            <w:t>活动职能</w:t>
          </w:r>
          <w:r w:rsidRPr="005F505D">
            <w:rPr>
              <w:rFonts w:ascii="宋体" w:hAnsi="宋体" w:hint="eastAsia"/>
              <w:color w:val="000000"/>
              <w:szCs w:val="21"/>
            </w:rPr>
            <w:t>活动实例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 w:rsidR="00E02473">
            <w:rPr>
              <w:rFonts w:ascii="宋体" w:hAnsi="宋体"/>
              <w:color w:val="000000"/>
              <w:szCs w:val="21"/>
            </w:rPr>
            <w:t>13</w:t>
          </w:r>
        </w:p>
        <w:p w14:paraId="246DE383" w14:textId="77777777" w:rsidR="00AC424B" w:rsidRPr="00367C03" w:rsidRDefault="00367C03" w:rsidP="00193DB3">
          <w:pPr>
            <w:snapToGrid w:val="0"/>
            <w:jc w:val="left"/>
            <w:rPr>
              <w:rFonts w:ascii="宋体" w:hAnsi="宋体"/>
              <w:color w:val="000000"/>
              <w:szCs w:val="21"/>
            </w:rPr>
          </w:pPr>
          <w:r w:rsidRPr="005F505D">
            <w:rPr>
              <w:rFonts w:ascii="宋体" w:hAnsi="宋体" w:hint="eastAsia"/>
              <w:color w:val="000000"/>
              <w:szCs w:val="21"/>
            </w:rPr>
            <w:t>参考文献</w:t>
          </w:r>
          <w:r w:rsidRPr="00C80CA5">
            <w:rPr>
              <w:rFonts w:ascii="宋体" w:hAnsi="宋体"/>
              <w:color w:val="000000"/>
              <w:szCs w:val="21"/>
            </w:rPr>
            <w:t>┈┈</w:t>
          </w:r>
          <w:r>
            <w:rPr>
              <w:rFonts w:ascii="宋体" w:hAnsi="宋体"/>
              <w:color w:val="000000"/>
              <w:szCs w:val="21"/>
            </w:rPr>
            <w:t>┈┈┈┈┈┈┈┈┈┈┈┈┈┈┈┈┈┈┈┈┈┈┈┈┈┈┈-┈┈</w:t>
          </w:r>
          <w:r w:rsidRPr="00C80CA5">
            <w:rPr>
              <w:rFonts w:ascii="宋体" w:hAnsi="宋体"/>
              <w:color w:val="000000"/>
              <w:szCs w:val="21"/>
            </w:rPr>
            <w:t>┈</w:t>
          </w:r>
          <w:r>
            <w:rPr>
              <w:rFonts w:ascii="宋体" w:hAnsi="宋体"/>
              <w:color w:val="000000"/>
              <w:szCs w:val="21"/>
            </w:rPr>
            <w:t>1</w:t>
          </w:r>
          <w:r w:rsidR="00E02473">
            <w:rPr>
              <w:rFonts w:ascii="宋体" w:hAnsi="宋体"/>
              <w:color w:val="000000"/>
              <w:szCs w:val="21"/>
            </w:rPr>
            <w:t>4</w:t>
          </w:r>
        </w:p>
      </w:sdtContent>
    </w:sdt>
    <w:p w14:paraId="26BDF188" w14:textId="77777777" w:rsidR="00AC424B" w:rsidRDefault="00AC424B" w:rsidP="001529C0">
      <w:pPr>
        <w:pStyle w:val="af0"/>
        <w:jc w:val="center"/>
        <w:outlineLvl w:val="0"/>
        <w:rPr>
          <w:rStyle w:val="af2"/>
          <w:rFonts w:ascii="Arial" w:hAnsi="宋体" w:cs="Arial"/>
          <w:kern w:val="2"/>
          <w:sz w:val="24"/>
          <w:szCs w:val="24"/>
        </w:rPr>
      </w:pPr>
    </w:p>
    <w:p w14:paraId="5FE7B92F" w14:textId="77777777" w:rsidR="00AC424B" w:rsidRDefault="00AC424B" w:rsidP="001529C0">
      <w:pPr>
        <w:pStyle w:val="af0"/>
        <w:jc w:val="center"/>
        <w:outlineLvl w:val="0"/>
        <w:rPr>
          <w:rStyle w:val="af2"/>
          <w:rFonts w:ascii="Arial" w:hAnsi="宋体" w:cs="Arial"/>
          <w:kern w:val="2"/>
          <w:sz w:val="24"/>
          <w:szCs w:val="24"/>
        </w:rPr>
      </w:pPr>
    </w:p>
    <w:p w14:paraId="57B8248D" w14:textId="77777777" w:rsidR="001529C0" w:rsidRPr="00585DD2" w:rsidRDefault="0055335B" w:rsidP="001529C0">
      <w:pPr>
        <w:pStyle w:val="af0"/>
        <w:jc w:val="center"/>
        <w:outlineLvl w:val="0"/>
        <w:rPr>
          <w:rFonts w:ascii="Arial" w:eastAsia="黑体" w:hAnsi="Arial" w:cs="Arial"/>
          <w:sz w:val="28"/>
          <w:szCs w:val="28"/>
        </w:rPr>
      </w:pPr>
      <w:r>
        <w:rPr>
          <w:rFonts w:ascii="Arial" w:hAnsi="Arial" w:cs="Arial"/>
          <w:bCs/>
          <w:sz w:val="24"/>
          <w:szCs w:val="28"/>
        </w:rPr>
        <w:br w:type="page"/>
      </w:r>
      <w:bookmarkStart w:id="29" w:name="_Toc376437082"/>
      <w:bookmarkStart w:id="30" w:name="OLE_LINK192"/>
      <w:bookmarkStart w:id="31" w:name="_Toc482988750"/>
      <w:r w:rsidR="001529C0" w:rsidRPr="00585DD2">
        <w:rPr>
          <w:rFonts w:ascii="Arial" w:eastAsia="黑体" w:hAnsi="Arial" w:cs="Arial" w:hint="eastAsia"/>
          <w:sz w:val="28"/>
          <w:szCs w:val="28"/>
        </w:rPr>
        <w:lastRenderedPageBreak/>
        <w:t>前</w:t>
      </w:r>
      <w:r w:rsidR="001529C0" w:rsidRPr="00585DD2">
        <w:rPr>
          <w:rFonts w:ascii="Arial" w:eastAsia="黑体" w:hAnsi="Arial" w:cs="Arial" w:hint="eastAsia"/>
          <w:sz w:val="28"/>
          <w:szCs w:val="28"/>
        </w:rPr>
        <w:t xml:space="preserve">    </w:t>
      </w:r>
      <w:r w:rsidR="001529C0" w:rsidRPr="00585DD2">
        <w:rPr>
          <w:rFonts w:ascii="Arial" w:eastAsia="黑体" w:hAnsi="Arial" w:cs="Arial" w:hint="eastAsia"/>
          <w:sz w:val="28"/>
          <w:szCs w:val="28"/>
        </w:rPr>
        <w:t>言</w:t>
      </w:r>
      <w:bookmarkEnd w:id="29"/>
      <w:bookmarkEnd w:id="30"/>
      <w:bookmarkEnd w:id="31"/>
    </w:p>
    <w:p w14:paraId="4E5F2551" w14:textId="77777777" w:rsidR="001529C0" w:rsidRPr="00585DD2" w:rsidRDefault="001529C0" w:rsidP="001529C0">
      <w:pPr>
        <w:pStyle w:val="af0"/>
        <w:jc w:val="center"/>
        <w:outlineLvl w:val="0"/>
        <w:rPr>
          <w:rFonts w:ascii="Arial" w:eastAsia="黑体" w:hAnsi="Arial" w:cs="Arial"/>
          <w:sz w:val="28"/>
          <w:szCs w:val="28"/>
        </w:rPr>
      </w:pPr>
    </w:p>
    <w:p w14:paraId="33276413" w14:textId="77777777" w:rsidR="001529C0" w:rsidRPr="00585DD2" w:rsidRDefault="001529C0" w:rsidP="0001078B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bookmarkStart w:id="32" w:name="OLE_LINK97"/>
      <w:bookmarkStart w:id="33" w:name="OLE_LINK98"/>
      <w:r w:rsidRPr="00585DD2">
        <w:rPr>
          <w:rFonts w:ascii="Arial" w:hAnsi="宋体" w:cs="Arial"/>
          <w:kern w:val="0"/>
          <w:sz w:val="24"/>
          <w:szCs w:val="24"/>
        </w:rPr>
        <w:t>本</w:t>
      </w:r>
      <w:bookmarkStart w:id="34" w:name="OLE_LINK50"/>
      <w:bookmarkStart w:id="35" w:name="OLE_LINK51"/>
      <w:r w:rsidRPr="00585DD2">
        <w:rPr>
          <w:rFonts w:ascii="Arial" w:hAnsi="宋体" w:cs="Arial"/>
          <w:kern w:val="0"/>
          <w:sz w:val="24"/>
          <w:szCs w:val="24"/>
        </w:rPr>
        <w:t>文件</w:t>
      </w:r>
      <w:r w:rsidRPr="00585DD2">
        <w:rPr>
          <w:rFonts w:ascii="Arial" w:hAnsi="宋体" w:cs="Arial" w:hint="eastAsia"/>
          <w:kern w:val="0"/>
          <w:sz w:val="24"/>
          <w:szCs w:val="24"/>
        </w:rPr>
        <w:t>等同采用</w:t>
      </w:r>
      <w:bookmarkStart w:id="36" w:name="OLE_LINK94"/>
      <w:r>
        <w:rPr>
          <w:rFonts w:ascii="Arial" w:hAnsi="宋体" w:cs="Arial" w:hint="eastAsia"/>
          <w:kern w:val="0"/>
          <w:sz w:val="24"/>
          <w:szCs w:val="24"/>
        </w:rPr>
        <w:t xml:space="preserve">ISO/IEC </w:t>
      </w:r>
      <w:r w:rsidR="00FF0559">
        <w:rPr>
          <w:rFonts w:ascii="Arial" w:hAnsi="宋体" w:cs="Arial" w:hint="eastAsia"/>
          <w:kern w:val="0"/>
          <w:sz w:val="24"/>
          <w:szCs w:val="24"/>
        </w:rPr>
        <w:t xml:space="preserve">TS </w:t>
      </w:r>
      <w:r>
        <w:rPr>
          <w:rFonts w:ascii="Arial" w:hAnsi="宋体" w:cs="Arial" w:hint="eastAsia"/>
          <w:kern w:val="0"/>
          <w:sz w:val="24"/>
          <w:szCs w:val="24"/>
        </w:rPr>
        <w:t>17021</w:t>
      </w:r>
      <w:r w:rsidR="008872DF">
        <w:rPr>
          <w:rFonts w:ascii="Arial" w:hAnsi="宋体" w:cs="Arial" w:hint="eastAsia"/>
          <w:kern w:val="0"/>
          <w:sz w:val="24"/>
          <w:szCs w:val="24"/>
        </w:rPr>
        <w:t>-</w:t>
      </w:r>
      <w:r w:rsidR="0001078B">
        <w:rPr>
          <w:rFonts w:ascii="Arial" w:hAnsi="宋体" w:cs="Arial"/>
          <w:kern w:val="0"/>
          <w:sz w:val="24"/>
          <w:szCs w:val="24"/>
        </w:rPr>
        <w:t>4</w:t>
      </w:r>
      <w:r w:rsidRPr="00585DD2">
        <w:rPr>
          <w:rFonts w:ascii="Arial" w:hAnsi="Arial" w:cs="Arial"/>
          <w:kern w:val="0"/>
          <w:sz w:val="24"/>
          <w:szCs w:val="24"/>
        </w:rPr>
        <w:t>:</w:t>
      </w:r>
      <w:r w:rsidR="00F760CB" w:rsidRPr="00585DD2">
        <w:rPr>
          <w:rFonts w:ascii="Arial" w:hAnsi="宋体" w:cs="Arial" w:hint="eastAsia"/>
          <w:kern w:val="0"/>
          <w:sz w:val="24"/>
          <w:szCs w:val="24"/>
        </w:rPr>
        <w:t>201</w:t>
      </w:r>
      <w:r w:rsidR="0001078B">
        <w:rPr>
          <w:rFonts w:ascii="Arial" w:hAnsi="宋体" w:cs="Arial"/>
          <w:kern w:val="0"/>
          <w:sz w:val="24"/>
          <w:szCs w:val="24"/>
        </w:rPr>
        <w:t>3</w:t>
      </w:r>
      <w:bookmarkEnd w:id="36"/>
      <w:r w:rsidR="0001078B" w:rsidRPr="0001078B">
        <w:rPr>
          <w:rFonts w:ascii="Arial" w:hAnsi="宋体" w:cs="Arial" w:hint="eastAsia"/>
          <w:kern w:val="0"/>
          <w:sz w:val="24"/>
          <w:szCs w:val="24"/>
        </w:rPr>
        <w:t>《合格评定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>管理体系审核和认证机构要求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>第</w:t>
      </w:r>
      <w:r w:rsidR="0001078B" w:rsidRPr="0001078B">
        <w:rPr>
          <w:rFonts w:ascii="Arial" w:hAnsi="宋体" w:cs="Arial"/>
          <w:kern w:val="0"/>
          <w:sz w:val="24"/>
          <w:szCs w:val="24"/>
        </w:rPr>
        <w:t>4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>部分：大型活动可持续性管理体系审核和认证能力要求》（</w:t>
      </w:r>
      <w:r w:rsidR="0001078B" w:rsidRPr="0001078B">
        <w:rPr>
          <w:rFonts w:ascii="Arial" w:hAnsi="宋体" w:cs="Arial"/>
          <w:kern w:val="0"/>
          <w:sz w:val="24"/>
          <w:szCs w:val="24"/>
        </w:rPr>
        <w:t xml:space="preserve">Conformity assessment </w:t>
      </w:r>
      <w:r w:rsidR="0001078B" w:rsidRPr="0001078B">
        <w:rPr>
          <w:rFonts w:ascii="Arial" w:hAnsi="宋体" w:cs="Arial"/>
          <w:kern w:val="0"/>
          <w:sz w:val="24"/>
          <w:szCs w:val="24"/>
        </w:rPr>
        <w:t>—</w:t>
      </w:r>
      <w:r w:rsidR="0001078B" w:rsidRPr="0001078B">
        <w:rPr>
          <w:rFonts w:ascii="Arial" w:hAnsi="宋体" w:cs="Arial"/>
          <w:kern w:val="0"/>
          <w:sz w:val="24"/>
          <w:szCs w:val="24"/>
        </w:rPr>
        <w:t>Requirements for bodies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01078B" w:rsidRPr="0001078B">
        <w:rPr>
          <w:rFonts w:ascii="Arial" w:hAnsi="宋体" w:cs="Arial"/>
          <w:kern w:val="0"/>
          <w:sz w:val="24"/>
          <w:szCs w:val="24"/>
        </w:rPr>
        <w:t>providing audit and certification of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01078B" w:rsidRPr="0001078B">
        <w:rPr>
          <w:rFonts w:ascii="Arial" w:hAnsi="宋体" w:cs="Arial"/>
          <w:kern w:val="0"/>
          <w:sz w:val="24"/>
          <w:szCs w:val="24"/>
        </w:rPr>
        <w:t xml:space="preserve">management systems </w:t>
      </w:r>
      <w:r w:rsidR="0001078B" w:rsidRPr="0001078B">
        <w:rPr>
          <w:rFonts w:ascii="Arial" w:hAnsi="宋体" w:cs="Arial"/>
          <w:kern w:val="0"/>
          <w:sz w:val="24"/>
          <w:szCs w:val="24"/>
        </w:rPr>
        <w:t>—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01078B" w:rsidRPr="0001078B">
        <w:rPr>
          <w:rFonts w:ascii="Arial" w:hAnsi="宋体" w:cs="Arial"/>
          <w:kern w:val="0"/>
          <w:sz w:val="24"/>
          <w:szCs w:val="24"/>
        </w:rPr>
        <w:t>Part 4: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01078B" w:rsidRPr="0001078B">
        <w:rPr>
          <w:rFonts w:ascii="Arial" w:hAnsi="宋体" w:cs="Arial"/>
          <w:kern w:val="0"/>
          <w:sz w:val="24"/>
          <w:szCs w:val="24"/>
        </w:rPr>
        <w:t>Competence requirements for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01078B" w:rsidRPr="0001078B">
        <w:rPr>
          <w:rFonts w:ascii="Arial" w:hAnsi="宋体" w:cs="Arial"/>
          <w:kern w:val="0"/>
          <w:sz w:val="24"/>
          <w:szCs w:val="24"/>
        </w:rPr>
        <w:t>auditing and certification of event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01078B" w:rsidRPr="0001078B">
        <w:rPr>
          <w:rFonts w:ascii="Arial" w:hAnsi="宋体" w:cs="Arial"/>
          <w:kern w:val="0"/>
          <w:sz w:val="24"/>
          <w:szCs w:val="24"/>
        </w:rPr>
        <w:t>sustainability management systems</w:t>
      </w:r>
      <w:r w:rsidR="0001078B" w:rsidRPr="0001078B">
        <w:rPr>
          <w:rFonts w:ascii="Arial" w:hAnsi="宋体" w:cs="Arial" w:hint="eastAsia"/>
          <w:kern w:val="0"/>
          <w:sz w:val="24"/>
          <w:szCs w:val="24"/>
        </w:rPr>
        <w:t>）</w:t>
      </w:r>
      <w:r w:rsidRPr="00585DD2">
        <w:rPr>
          <w:rFonts w:ascii="Arial" w:hAnsi="宋体" w:cs="Arial" w:hint="eastAsia"/>
          <w:kern w:val="0"/>
          <w:sz w:val="24"/>
          <w:szCs w:val="24"/>
        </w:rPr>
        <w:t>，</w:t>
      </w:r>
      <w:r w:rsidR="00A10A89">
        <w:rPr>
          <w:rFonts w:ascii="Arial" w:hAnsi="宋体" w:cs="Arial" w:hint="eastAsia"/>
          <w:kern w:val="0"/>
          <w:sz w:val="24"/>
          <w:szCs w:val="24"/>
        </w:rPr>
        <w:t>本文件</w:t>
      </w:r>
      <w:r w:rsidRPr="00585DD2">
        <w:rPr>
          <w:rFonts w:ascii="Arial" w:hAnsi="宋体" w:cs="Arial"/>
          <w:kern w:val="0"/>
          <w:sz w:val="24"/>
          <w:szCs w:val="24"/>
        </w:rPr>
        <w:t>是</w:t>
      </w:r>
      <w:r w:rsidRPr="00585DD2">
        <w:rPr>
          <w:rFonts w:ascii="Arial" w:hAnsi="宋体" w:cs="Arial"/>
          <w:kern w:val="0"/>
          <w:sz w:val="24"/>
          <w:szCs w:val="24"/>
        </w:rPr>
        <w:t>CNA</w:t>
      </w:r>
      <w:r w:rsidRPr="00585DD2">
        <w:rPr>
          <w:rFonts w:ascii="Arial" w:hAnsi="Arial" w:cs="Arial"/>
          <w:kern w:val="0"/>
          <w:sz w:val="24"/>
          <w:szCs w:val="24"/>
        </w:rPr>
        <w:t>S</w:t>
      </w:r>
      <w:r w:rsidRPr="00585DD2">
        <w:rPr>
          <w:rFonts w:ascii="Arial" w:hAnsi="宋体" w:cs="Arial"/>
          <w:kern w:val="0"/>
          <w:sz w:val="24"/>
          <w:szCs w:val="24"/>
        </w:rPr>
        <w:t>对</w:t>
      </w:r>
      <w:r w:rsidR="00BB2E28" w:rsidRPr="0001078B">
        <w:rPr>
          <w:rFonts w:ascii="Arial" w:hAnsi="宋体" w:cs="Arial" w:hint="eastAsia"/>
          <w:kern w:val="0"/>
          <w:sz w:val="24"/>
          <w:szCs w:val="24"/>
        </w:rPr>
        <w:t>大型活动可持续性管理体系</w:t>
      </w:r>
      <w:r w:rsidRPr="00585DD2">
        <w:rPr>
          <w:rFonts w:ascii="Arial" w:hAnsi="宋体" w:cs="Arial"/>
          <w:kern w:val="0"/>
          <w:sz w:val="24"/>
          <w:szCs w:val="24"/>
        </w:rPr>
        <w:t>认证机构的专用认可准则。</w:t>
      </w:r>
      <w:r w:rsidRPr="00585DD2">
        <w:rPr>
          <w:rFonts w:ascii="Arial" w:hAnsi="宋体" w:cs="Arial" w:hint="eastAsia"/>
          <w:kern w:val="0"/>
          <w:sz w:val="24"/>
          <w:szCs w:val="24"/>
        </w:rPr>
        <w:t>本</w:t>
      </w:r>
      <w:r w:rsidRPr="00585DD2">
        <w:rPr>
          <w:rFonts w:ascii="Arial" w:hAnsi="宋体" w:cs="Arial"/>
          <w:kern w:val="0"/>
          <w:sz w:val="24"/>
          <w:szCs w:val="24"/>
        </w:rPr>
        <w:t>文件与管理体系认证机构的基本认可准则</w:t>
      </w:r>
      <w:r w:rsidRPr="00585DD2">
        <w:rPr>
          <w:rFonts w:ascii="Arial" w:hAnsi="Arial" w:cs="Arial"/>
          <w:kern w:val="0"/>
          <w:sz w:val="24"/>
          <w:szCs w:val="24"/>
        </w:rPr>
        <w:t>CNAS-CC01:</w:t>
      </w:r>
      <w:r w:rsidR="00A10A89" w:rsidRPr="00585DD2">
        <w:rPr>
          <w:rFonts w:ascii="Arial" w:hAnsi="Arial" w:cs="Arial"/>
          <w:kern w:val="0"/>
          <w:sz w:val="24"/>
          <w:szCs w:val="24"/>
        </w:rPr>
        <w:t>201</w:t>
      </w:r>
      <w:r w:rsidR="00A10A89">
        <w:rPr>
          <w:rFonts w:ascii="Arial" w:hAnsi="Arial" w:cs="Arial" w:hint="eastAsia"/>
          <w:kern w:val="0"/>
          <w:sz w:val="24"/>
          <w:szCs w:val="24"/>
        </w:rPr>
        <w:t>5</w:t>
      </w:r>
      <w:r w:rsidRPr="00585DD2">
        <w:rPr>
          <w:rFonts w:ascii="Arial" w:hAnsi="宋体" w:cs="Arial"/>
          <w:kern w:val="0"/>
          <w:sz w:val="24"/>
          <w:szCs w:val="24"/>
        </w:rPr>
        <w:t>《</w:t>
      </w:r>
      <w:bookmarkStart w:id="37" w:name="OLE_LINK198"/>
      <w:r w:rsidRPr="00585DD2">
        <w:rPr>
          <w:rFonts w:ascii="Arial" w:hAnsi="宋体" w:cs="Arial"/>
          <w:kern w:val="0"/>
          <w:sz w:val="24"/>
          <w:szCs w:val="24"/>
        </w:rPr>
        <w:t>管理体系认证机构要求</w:t>
      </w:r>
      <w:bookmarkEnd w:id="37"/>
      <w:r w:rsidRPr="00585DD2">
        <w:rPr>
          <w:rFonts w:ascii="Arial" w:hAnsi="宋体" w:cs="Arial"/>
          <w:kern w:val="0"/>
          <w:sz w:val="24"/>
          <w:szCs w:val="24"/>
        </w:rPr>
        <w:t>》共同构成</w:t>
      </w:r>
      <w:r w:rsidRPr="00585DD2">
        <w:rPr>
          <w:rFonts w:ascii="Arial" w:hAnsi="Arial" w:cs="Arial"/>
          <w:kern w:val="0"/>
          <w:sz w:val="24"/>
          <w:szCs w:val="24"/>
        </w:rPr>
        <w:t>CNAS</w:t>
      </w:r>
      <w:r w:rsidRPr="00585DD2">
        <w:rPr>
          <w:rFonts w:ascii="Arial" w:hAnsi="宋体" w:cs="Arial"/>
          <w:kern w:val="0"/>
          <w:sz w:val="24"/>
          <w:szCs w:val="24"/>
        </w:rPr>
        <w:t>对</w:t>
      </w:r>
      <w:r w:rsidR="00BB2E28">
        <w:rPr>
          <w:rFonts w:ascii="Arial" w:hAnsi="宋体" w:cs="Arial" w:hint="eastAsia"/>
          <w:kern w:val="0"/>
          <w:sz w:val="24"/>
          <w:szCs w:val="24"/>
        </w:rPr>
        <w:t>大型活动可持续性管理体系</w:t>
      </w:r>
      <w:r w:rsidRPr="00585DD2">
        <w:rPr>
          <w:rFonts w:ascii="Arial" w:hAnsi="宋体" w:cs="Arial"/>
          <w:kern w:val="0"/>
          <w:sz w:val="24"/>
          <w:szCs w:val="24"/>
        </w:rPr>
        <w:t>认证机构的认可准则。</w:t>
      </w:r>
    </w:p>
    <w:p w14:paraId="093709F8" w14:textId="77777777" w:rsidR="001529C0" w:rsidRDefault="001529C0" w:rsidP="001529C0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bookmarkStart w:id="38" w:name="OLE_LINK62"/>
      <w:r w:rsidRPr="00585DD2">
        <w:rPr>
          <w:rFonts w:ascii="Arial" w:hAnsi="宋体" w:cs="Arial"/>
          <w:kern w:val="0"/>
          <w:sz w:val="24"/>
          <w:szCs w:val="24"/>
        </w:rPr>
        <w:t>本文件附录</w:t>
      </w:r>
      <w:r w:rsidRPr="00585DD2">
        <w:rPr>
          <w:rFonts w:ascii="Arial" w:hAnsi="Arial" w:cs="Arial"/>
          <w:kern w:val="0"/>
          <w:sz w:val="24"/>
          <w:szCs w:val="24"/>
        </w:rPr>
        <w:t>A</w:t>
      </w:r>
      <w:r w:rsidRPr="00585DD2">
        <w:rPr>
          <w:rFonts w:ascii="Arial" w:hAnsi="宋体" w:cs="Arial"/>
          <w:kern w:val="0"/>
          <w:sz w:val="24"/>
          <w:szCs w:val="24"/>
        </w:rPr>
        <w:t>为</w:t>
      </w:r>
      <w:bookmarkStart w:id="39" w:name="OLE_LINK191"/>
      <w:r w:rsidR="00AD38C7" w:rsidRPr="004C7D8A">
        <w:rPr>
          <w:rFonts w:ascii="Arial" w:hAnsi="宋体" w:cs="Arial" w:hint="eastAsia"/>
          <w:kern w:val="0"/>
          <w:sz w:val="24"/>
          <w:szCs w:val="24"/>
        </w:rPr>
        <w:t>资料性</w:t>
      </w:r>
      <w:r w:rsidRPr="004C7D8A">
        <w:rPr>
          <w:rFonts w:ascii="Arial" w:hAnsi="宋体" w:cs="Arial"/>
          <w:kern w:val="0"/>
          <w:sz w:val="24"/>
          <w:szCs w:val="24"/>
        </w:rPr>
        <w:t>附录</w:t>
      </w:r>
      <w:bookmarkEnd w:id="39"/>
      <w:r w:rsidRPr="00585DD2">
        <w:rPr>
          <w:rFonts w:ascii="Arial" w:hAnsi="宋体" w:cs="Arial"/>
          <w:kern w:val="0"/>
          <w:sz w:val="24"/>
          <w:szCs w:val="24"/>
        </w:rPr>
        <w:t>。</w:t>
      </w:r>
    </w:p>
    <w:p w14:paraId="1F861323" w14:textId="77777777" w:rsidR="00E60ED3" w:rsidRPr="003030DD" w:rsidRDefault="00E60ED3" w:rsidP="00CE1DA4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本文件对</w:t>
      </w:r>
      <w:r w:rsidRPr="003030DD">
        <w:rPr>
          <w:rFonts w:ascii="Arial" w:hAnsi="宋体" w:cs="Arial"/>
          <w:kern w:val="0"/>
          <w:sz w:val="24"/>
          <w:szCs w:val="24"/>
        </w:rPr>
        <w:t>ISO/IEC</w:t>
      </w:r>
      <w:r w:rsidR="00CE1DA4">
        <w:rPr>
          <w:rFonts w:ascii="Arial" w:hAnsi="宋体" w:cs="Arial" w:hint="eastAsia"/>
          <w:kern w:val="0"/>
          <w:sz w:val="24"/>
          <w:szCs w:val="24"/>
        </w:rPr>
        <w:t xml:space="preserve"> TS</w:t>
      </w:r>
      <w:r w:rsidRPr="003030DD">
        <w:rPr>
          <w:rFonts w:ascii="Arial" w:hAnsi="宋体" w:cs="Arial"/>
          <w:kern w:val="0"/>
          <w:sz w:val="24"/>
          <w:szCs w:val="24"/>
        </w:rPr>
        <w:t xml:space="preserve"> 17021-</w:t>
      </w:r>
      <w:r w:rsidR="0001078B">
        <w:rPr>
          <w:rFonts w:ascii="Arial" w:hAnsi="宋体" w:cs="Arial"/>
          <w:kern w:val="0"/>
          <w:sz w:val="24"/>
          <w:szCs w:val="24"/>
        </w:rPr>
        <w:t>4</w:t>
      </w:r>
      <w:r w:rsidR="0055550A" w:rsidRPr="003030DD">
        <w:rPr>
          <w:rFonts w:ascii="Arial" w:hAnsi="宋体" w:cs="Arial" w:hint="eastAsia"/>
          <w:kern w:val="0"/>
          <w:sz w:val="24"/>
          <w:szCs w:val="24"/>
        </w:rPr>
        <w:t>:</w:t>
      </w:r>
      <w:r w:rsidR="00F760CB" w:rsidRPr="003030DD">
        <w:rPr>
          <w:rFonts w:ascii="Arial" w:hAnsi="宋体" w:cs="Arial" w:hint="eastAsia"/>
          <w:kern w:val="0"/>
          <w:sz w:val="24"/>
          <w:szCs w:val="24"/>
        </w:rPr>
        <w:t>201</w:t>
      </w:r>
      <w:r w:rsidR="0001078B">
        <w:rPr>
          <w:rFonts w:ascii="Arial" w:hAnsi="宋体" w:cs="Arial"/>
          <w:kern w:val="0"/>
          <w:sz w:val="24"/>
          <w:szCs w:val="24"/>
        </w:rPr>
        <w:t>3</w:t>
      </w:r>
      <w:r w:rsidRPr="003030DD">
        <w:rPr>
          <w:rFonts w:ascii="Arial" w:hAnsi="宋体" w:cs="Arial" w:hint="eastAsia"/>
          <w:kern w:val="0"/>
          <w:sz w:val="24"/>
          <w:szCs w:val="24"/>
        </w:rPr>
        <w:t>进行了</w:t>
      </w:r>
      <w:bookmarkStart w:id="40" w:name="OLE_LINK193"/>
      <w:bookmarkStart w:id="41" w:name="OLE_LINK194"/>
      <w:r w:rsidRPr="004C7D8A">
        <w:rPr>
          <w:rFonts w:ascii="Arial" w:hAnsi="宋体" w:cs="Arial" w:hint="eastAsia"/>
          <w:kern w:val="0"/>
          <w:sz w:val="24"/>
          <w:szCs w:val="24"/>
        </w:rPr>
        <w:t>编辑性修改</w:t>
      </w:r>
      <w:bookmarkEnd w:id="40"/>
      <w:bookmarkEnd w:id="41"/>
      <w:r w:rsidRPr="003030DD">
        <w:rPr>
          <w:rFonts w:ascii="Arial" w:hAnsi="宋体" w:cs="Arial" w:hint="eastAsia"/>
          <w:kern w:val="0"/>
          <w:sz w:val="24"/>
          <w:szCs w:val="24"/>
        </w:rPr>
        <w:t>，包括：</w:t>
      </w:r>
    </w:p>
    <w:p w14:paraId="7598E759" w14:textId="77777777" w:rsidR="00E60ED3" w:rsidRPr="003030DD" w:rsidRDefault="00792BFE" w:rsidP="00E60ED3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bookmarkStart w:id="42" w:name="OLE_LINK63"/>
      <w:bookmarkStart w:id="43" w:name="OLE_LINK64"/>
      <w:bookmarkStart w:id="44" w:name="OLE_LINK67"/>
      <w:r>
        <w:rPr>
          <w:rFonts w:ascii="Arial" w:hAnsi="宋体" w:cs="Arial" w:hint="eastAsia"/>
          <w:kern w:val="0"/>
          <w:sz w:val="24"/>
          <w:szCs w:val="24"/>
        </w:rPr>
        <w:t>1</w:t>
      </w:r>
      <w:r w:rsidR="00D924EA">
        <w:rPr>
          <w:rFonts w:ascii="Arial" w:hAnsi="宋体" w:cs="Arial" w:hint="eastAsia"/>
          <w:kern w:val="0"/>
          <w:sz w:val="24"/>
          <w:szCs w:val="24"/>
        </w:rPr>
        <w:t>.</w:t>
      </w:r>
      <w:r w:rsidR="00E60ED3" w:rsidRPr="003030DD">
        <w:rPr>
          <w:rFonts w:ascii="Arial" w:hAnsi="宋体" w:cs="Arial" w:hint="eastAsia"/>
          <w:kern w:val="0"/>
          <w:sz w:val="24"/>
          <w:szCs w:val="24"/>
        </w:rPr>
        <w:t>删除了</w:t>
      </w:r>
      <w:r w:rsidR="00E60ED3" w:rsidRPr="003030DD">
        <w:rPr>
          <w:rFonts w:ascii="Arial" w:hAnsi="宋体" w:cs="Arial"/>
          <w:kern w:val="0"/>
          <w:sz w:val="24"/>
          <w:szCs w:val="24"/>
        </w:rPr>
        <w:t>ISO/IEC</w:t>
      </w:r>
      <w:r w:rsidR="0055550A" w:rsidRPr="003030DD">
        <w:rPr>
          <w:rFonts w:ascii="Arial" w:hAnsi="宋体" w:cs="Arial" w:hint="eastAsia"/>
          <w:kern w:val="0"/>
          <w:sz w:val="24"/>
          <w:szCs w:val="24"/>
        </w:rPr>
        <w:t xml:space="preserve"> </w:t>
      </w:r>
      <w:r w:rsidR="00CE1DA4">
        <w:rPr>
          <w:rFonts w:ascii="Arial" w:hAnsi="宋体" w:cs="Arial" w:hint="eastAsia"/>
          <w:kern w:val="0"/>
          <w:sz w:val="24"/>
          <w:szCs w:val="24"/>
        </w:rPr>
        <w:t xml:space="preserve">TS </w:t>
      </w:r>
      <w:r w:rsidR="00E60ED3" w:rsidRPr="003030DD">
        <w:rPr>
          <w:rFonts w:ascii="Arial" w:hAnsi="宋体" w:cs="Arial"/>
          <w:kern w:val="0"/>
          <w:sz w:val="24"/>
          <w:szCs w:val="24"/>
        </w:rPr>
        <w:t>17021-</w:t>
      </w:r>
      <w:r w:rsidR="0001078B">
        <w:rPr>
          <w:rFonts w:ascii="Arial" w:hAnsi="宋体" w:cs="Arial"/>
          <w:kern w:val="0"/>
          <w:sz w:val="24"/>
          <w:szCs w:val="24"/>
        </w:rPr>
        <w:t>4</w:t>
      </w:r>
      <w:r w:rsidR="00E60ED3" w:rsidRPr="003030DD">
        <w:rPr>
          <w:rFonts w:ascii="Arial" w:hAnsi="宋体" w:cs="Arial" w:hint="eastAsia"/>
          <w:kern w:val="0"/>
          <w:sz w:val="24"/>
          <w:szCs w:val="24"/>
        </w:rPr>
        <w:t>引言中</w:t>
      </w:r>
    </w:p>
    <w:p w14:paraId="05F04609" w14:textId="77777777"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bookmarkStart w:id="45" w:name="OLE_LINK6"/>
      <w:bookmarkStart w:id="46" w:name="OLE_LINK7"/>
      <w:bookmarkEnd w:id="38"/>
      <w:r w:rsidRPr="003030DD">
        <w:rPr>
          <w:rFonts w:ascii="Arial" w:hAnsi="宋体" w:cs="Arial" w:hint="eastAsia"/>
          <w:kern w:val="0"/>
          <w:sz w:val="24"/>
          <w:szCs w:val="24"/>
        </w:rPr>
        <w:t>“本</w:t>
      </w:r>
      <w:r w:rsidR="000866D3">
        <w:rPr>
          <w:rFonts w:ascii="Arial" w:hAnsi="宋体" w:cs="Arial" w:hint="eastAsia"/>
          <w:kern w:val="0"/>
          <w:sz w:val="24"/>
          <w:szCs w:val="24"/>
        </w:rPr>
        <w:t>技术</w:t>
      </w:r>
      <w:r w:rsidR="009023C7">
        <w:rPr>
          <w:rFonts w:ascii="Arial" w:hAnsi="宋体" w:cs="Arial" w:hint="eastAsia"/>
          <w:kern w:val="0"/>
          <w:sz w:val="24"/>
          <w:szCs w:val="24"/>
        </w:rPr>
        <w:t>规范</w:t>
      </w:r>
      <w:r w:rsidR="000866D3">
        <w:rPr>
          <w:rFonts w:ascii="Arial" w:hAnsi="宋体" w:cs="Arial" w:hint="eastAsia"/>
          <w:kern w:val="0"/>
          <w:sz w:val="24"/>
          <w:szCs w:val="24"/>
        </w:rPr>
        <w:t>中</w:t>
      </w:r>
      <w:r w:rsidRPr="003030DD">
        <w:rPr>
          <w:rFonts w:ascii="Arial" w:hAnsi="宋体" w:cs="Arial" w:hint="eastAsia"/>
          <w:kern w:val="0"/>
          <w:sz w:val="24"/>
          <w:szCs w:val="24"/>
        </w:rPr>
        <w:t>使用下列助动词：</w:t>
      </w:r>
    </w:p>
    <w:p w14:paraId="6DBB6EC1" w14:textId="77777777"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——“应”表示要求；</w:t>
      </w:r>
    </w:p>
    <w:p w14:paraId="4A94D7C0" w14:textId="77777777"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——“宜”表示建议；</w:t>
      </w:r>
    </w:p>
    <w:p w14:paraId="4B25C17B" w14:textId="77777777"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——“可以”表示允许；</w:t>
      </w:r>
    </w:p>
    <w:p w14:paraId="027C78A2" w14:textId="77777777" w:rsidR="00E60ED3" w:rsidRPr="003030DD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——“能”表示能够。</w:t>
      </w:r>
    </w:p>
    <w:bookmarkEnd w:id="42"/>
    <w:p w14:paraId="7C2C965F" w14:textId="77777777" w:rsidR="00D542EC" w:rsidRDefault="00E60ED3" w:rsidP="00277C43">
      <w:pPr>
        <w:spacing w:line="300" w:lineRule="auto"/>
        <w:ind w:firstLineChars="404" w:firstLine="970"/>
        <w:rPr>
          <w:rFonts w:ascii="Arial" w:hAnsi="宋体" w:cs="Arial"/>
          <w:kern w:val="0"/>
          <w:sz w:val="24"/>
          <w:szCs w:val="24"/>
        </w:rPr>
      </w:pPr>
      <w:r w:rsidRPr="003030DD">
        <w:rPr>
          <w:rFonts w:ascii="Arial" w:hAnsi="宋体" w:cs="Arial" w:hint="eastAsia"/>
          <w:kern w:val="0"/>
          <w:sz w:val="24"/>
          <w:szCs w:val="24"/>
        </w:rPr>
        <w:t>进一步</w:t>
      </w:r>
      <w:r w:rsidR="0003304E">
        <w:rPr>
          <w:rFonts w:ascii="Arial" w:hAnsi="宋体" w:cs="Arial" w:hint="eastAsia"/>
          <w:kern w:val="0"/>
          <w:sz w:val="24"/>
          <w:szCs w:val="24"/>
        </w:rPr>
        <w:t>内容</w:t>
      </w:r>
      <w:r w:rsidR="009670BB" w:rsidRPr="00495951">
        <w:rPr>
          <w:rFonts w:ascii="Arial" w:hAnsi="宋体" w:cs="Arial" w:hint="eastAsia"/>
          <w:kern w:val="0"/>
          <w:sz w:val="24"/>
          <w:szCs w:val="24"/>
        </w:rPr>
        <w:t>参见</w:t>
      </w:r>
      <w:r w:rsidRPr="003030DD">
        <w:rPr>
          <w:rFonts w:ascii="Arial" w:hAnsi="宋体" w:cs="Arial" w:hint="eastAsia"/>
          <w:kern w:val="0"/>
          <w:sz w:val="24"/>
          <w:szCs w:val="24"/>
        </w:rPr>
        <w:t>ISO/IEC</w:t>
      </w:r>
      <w:r w:rsidRPr="003030DD">
        <w:rPr>
          <w:rFonts w:ascii="Arial" w:hAnsi="宋体" w:cs="Arial" w:hint="eastAsia"/>
          <w:kern w:val="0"/>
          <w:sz w:val="24"/>
          <w:szCs w:val="24"/>
        </w:rPr>
        <w:t>指令第</w:t>
      </w:r>
      <w:r w:rsidRPr="003030DD">
        <w:rPr>
          <w:rFonts w:ascii="Arial" w:hAnsi="宋体" w:cs="Arial" w:hint="eastAsia"/>
          <w:kern w:val="0"/>
          <w:sz w:val="24"/>
          <w:szCs w:val="24"/>
        </w:rPr>
        <w:t>2</w:t>
      </w:r>
      <w:r w:rsidRPr="003030DD">
        <w:rPr>
          <w:rFonts w:ascii="Arial" w:hAnsi="宋体" w:cs="Arial" w:hint="eastAsia"/>
          <w:kern w:val="0"/>
          <w:sz w:val="24"/>
          <w:szCs w:val="24"/>
        </w:rPr>
        <w:t>部分</w:t>
      </w:r>
      <w:r w:rsidR="00D542EC">
        <w:rPr>
          <w:rFonts w:ascii="Arial" w:hAnsi="宋体" w:cs="Arial" w:hint="eastAsia"/>
          <w:kern w:val="0"/>
          <w:sz w:val="24"/>
          <w:szCs w:val="24"/>
        </w:rPr>
        <w:t>。</w:t>
      </w:r>
    </w:p>
    <w:p w14:paraId="5591AB35" w14:textId="77777777" w:rsidR="00E214CB" w:rsidRDefault="00D542EC" w:rsidP="00277C43">
      <w:pPr>
        <w:spacing w:line="300" w:lineRule="auto"/>
        <w:ind w:leftChars="228" w:left="479" w:firstLineChars="204" w:firstLine="490"/>
        <w:rPr>
          <w:rFonts w:ascii="Arial" w:hAnsi="宋体" w:cs="Arial"/>
          <w:kern w:val="0"/>
          <w:sz w:val="24"/>
          <w:szCs w:val="24"/>
        </w:rPr>
      </w:pPr>
      <w:r>
        <w:rPr>
          <w:rFonts w:ascii="Arial" w:hAnsi="宋体" w:cs="Arial" w:hint="eastAsia"/>
          <w:kern w:val="0"/>
          <w:sz w:val="24"/>
          <w:szCs w:val="24"/>
        </w:rPr>
        <w:t>为了研究的目的，鼓励使用者</w:t>
      </w:r>
      <w:r w:rsidR="000866D3">
        <w:rPr>
          <w:rFonts w:ascii="Arial" w:hAnsi="宋体" w:cs="Arial" w:hint="eastAsia"/>
          <w:kern w:val="0"/>
          <w:sz w:val="24"/>
          <w:szCs w:val="24"/>
        </w:rPr>
        <w:t>分享</w:t>
      </w:r>
      <w:r w:rsidR="00E214CB">
        <w:rPr>
          <w:rFonts w:ascii="Arial" w:hAnsi="宋体" w:cs="Arial" w:hint="eastAsia"/>
          <w:kern w:val="0"/>
          <w:sz w:val="24"/>
          <w:szCs w:val="24"/>
        </w:rPr>
        <w:t>他们对本技术</w:t>
      </w:r>
      <w:r w:rsidR="009023C7">
        <w:rPr>
          <w:rFonts w:ascii="Arial" w:hAnsi="宋体" w:cs="Arial" w:hint="eastAsia"/>
          <w:kern w:val="0"/>
          <w:sz w:val="24"/>
          <w:szCs w:val="24"/>
        </w:rPr>
        <w:t>规范</w:t>
      </w:r>
      <w:r w:rsidR="00E214CB">
        <w:rPr>
          <w:rFonts w:ascii="Arial" w:hAnsi="宋体" w:cs="Arial" w:hint="eastAsia"/>
          <w:kern w:val="0"/>
          <w:sz w:val="24"/>
          <w:szCs w:val="24"/>
        </w:rPr>
        <w:t>的观点以及在他们</w:t>
      </w:r>
      <w:r w:rsidR="004C7D8A">
        <w:rPr>
          <w:rFonts w:ascii="Arial" w:hAnsi="宋体" w:cs="Arial" w:hint="eastAsia"/>
          <w:kern w:val="0"/>
          <w:sz w:val="24"/>
          <w:szCs w:val="24"/>
        </w:rPr>
        <w:t>认为</w:t>
      </w:r>
      <w:r w:rsidR="009023C7">
        <w:rPr>
          <w:rFonts w:ascii="Arial" w:hAnsi="宋体" w:cs="Arial" w:hint="eastAsia"/>
          <w:kern w:val="0"/>
          <w:sz w:val="24"/>
          <w:szCs w:val="24"/>
        </w:rPr>
        <w:t>在</w:t>
      </w:r>
      <w:r w:rsidR="00E214CB">
        <w:rPr>
          <w:rFonts w:ascii="Arial" w:hAnsi="宋体" w:cs="Arial" w:hint="eastAsia"/>
          <w:kern w:val="0"/>
          <w:sz w:val="24"/>
          <w:szCs w:val="24"/>
        </w:rPr>
        <w:t>后续版本变化中优先考虑的事项。点击以下链接参加在线调查：</w:t>
      </w:r>
    </w:p>
    <w:p w14:paraId="5061E200" w14:textId="77777777" w:rsidR="00E60ED3" w:rsidRPr="003030DD" w:rsidRDefault="007D37F7" w:rsidP="00407A12">
      <w:pPr>
        <w:spacing w:line="300" w:lineRule="auto"/>
        <w:ind w:firstLineChars="354" w:firstLine="743"/>
        <w:rPr>
          <w:rFonts w:ascii="Arial" w:hAnsi="宋体" w:cs="Arial"/>
          <w:kern w:val="0"/>
          <w:sz w:val="24"/>
          <w:szCs w:val="24"/>
        </w:rPr>
      </w:pPr>
      <w:hyperlink r:id="rId11" w:history="1">
        <w:r w:rsidR="00E214CB" w:rsidRPr="00853159">
          <w:rPr>
            <w:rStyle w:val="af2"/>
            <w:rFonts w:ascii="Arial" w:hAnsi="Arial" w:cs="Arial" w:hint="eastAsia"/>
            <w:sz w:val="24"/>
            <w:szCs w:val="24"/>
            <w:lang w:val="en-GB"/>
          </w:rPr>
          <w:t>https://www.surveymonkey.com/s/tptvjcl</w:t>
        </w:r>
      </w:hyperlink>
      <w:proofErr w:type="gramStart"/>
      <w:r w:rsidR="00E60ED3" w:rsidRPr="00853159">
        <w:rPr>
          <w:rFonts w:ascii="Arial" w:hAnsi="宋体" w:cs="Arial" w:hint="eastAsia"/>
          <w:kern w:val="0"/>
          <w:sz w:val="24"/>
          <w:szCs w:val="24"/>
        </w:rPr>
        <w:t>”</w:t>
      </w:r>
      <w:proofErr w:type="gramEnd"/>
      <w:r w:rsidR="001077D2">
        <w:rPr>
          <w:rFonts w:ascii="Arial" w:hAnsi="宋体" w:cs="Arial" w:hint="eastAsia"/>
          <w:kern w:val="0"/>
          <w:sz w:val="24"/>
          <w:szCs w:val="24"/>
        </w:rPr>
        <w:t>；</w:t>
      </w:r>
    </w:p>
    <w:bookmarkEnd w:id="43"/>
    <w:bookmarkEnd w:id="44"/>
    <w:bookmarkEnd w:id="45"/>
    <w:bookmarkEnd w:id="46"/>
    <w:p w14:paraId="5627FA5B" w14:textId="77777777" w:rsidR="00792BFE" w:rsidRDefault="00792BFE" w:rsidP="00E60ED3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 w:rsidRPr="00B67A61">
        <w:rPr>
          <w:rFonts w:ascii="Arial" w:hAnsi="宋体" w:cs="Arial" w:hint="eastAsia"/>
          <w:kern w:val="0"/>
          <w:sz w:val="24"/>
          <w:szCs w:val="24"/>
        </w:rPr>
        <w:t>2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.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本</w:t>
      </w:r>
      <w:bookmarkStart w:id="47" w:name="OLE_LINK68"/>
      <w:bookmarkStart w:id="48" w:name="OLE_LINK70"/>
      <w:r w:rsidR="00017F14" w:rsidRPr="00B67A61">
        <w:rPr>
          <w:rFonts w:ascii="Arial" w:hAnsi="宋体" w:cs="Arial" w:hint="eastAsia"/>
          <w:kern w:val="0"/>
          <w:sz w:val="24"/>
          <w:szCs w:val="24"/>
        </w:rPr>
        <w:t>文件中将对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ISO/IEC 17021</w:t>
      </w:r>
      <w:r w:rsidRPr="00B67A61">
        <w:rPr>
          <w:rFonts w:ascii="Arial" w:hAnsi="宋体" w:cs="Arial" w:hint="eastAsia"/>
          <w:kern w:val="0"/>
          <w:sz w:val="24"/>
          <w:szCs w:val="24"/>
        </w:rPr>
        <w:t>:2011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的引用</w:t>
      </w:r>
      <w:r w:rsidRPr="00B67A61">
        <w:rPr>
          <w:rFonts w:ascii="Arial" w:hAnsi="宋体" w:cs="Arial" w:hint="eastAsia"/>
          <w:kern w:val="0"/>
          <w:sz w:val="24"/>
          <w:szCs w:val="24"/>
        </w:rPr>
        <w:t>更新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为对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CNAS-CC01</w:t>
      </w:r>
      <w:r w:rsidR="00D467D4" w:rsidRPr="00B67A61">
        <w:rPr>
          <w:rFonts w:ascii="Arial" w:hAnsi="宋体" w:cs="Arial" w:hint="eastAsia"/>
          <w:kern w:val="0"/>
          <w:sz w:val="24"/>
          <w:szCs w:val="24"/>
        </w:rPr>
        <w:t>:</w:t>
      </w:r>
      <w:r w:rsidRPr="00B67A61">
        <w:rPr>
          <w:rFonts w:ascii="Arial" w:hAnsi="宋体" w:cs="Arial" w:hint="eastAsia"/>
          <w:kern w:val="0"/>
          <w:sz w:val="24"/>
          <w:szCs w:val="24"/>
        </w:rPr>
        <w:t>2015</w:t>
      </w:r>
      <w:r w:rsidR="00017F14" w:rsidRPr="00B67A61">
        <w:rPr>
          <w:rFonts w:ascii="Arial" w:hAnsi="宋体" w:cs="Arial" w:hint="eastAsia"/>
          <w:kern w:val="0"/>
          <w:sz w:val="24"/>
          <w:szCs w:val="24"/>
        </w:rPr>
        <w:t>的引用</w:t>
      </w:r>
      <w:r w:rsidRPr="00B67A61">
        <w:rPr>
          <w:rFonts w:ascii="Arial" w:hAnsi="宋体" w:cs="Arial" w:hint="eastAsia"/>
          <w:kern w:val="0"/>
          <w:sz w:val="24"/>
          <w:szCs w:val="24"/>
        </w:rPr>
        <w:t>；</w:t>
      </w:r>
    </w:p>
    <w:p w14:paraId="56BC6586" w14:textId="77777777" w:rsidR="00D924EA" w:rsidRDefault="00792BFE" w:rsidP="00E60ED3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>
        <w:rPr>
          <w:rFonts w:ascii="Arial" w:hAnsi="宋体" w:cs="Arial" w:hint="eastAsia"/>
          <w:kern w:val="0"/>
          <w:sz w:val="24"/>
          <w:szCs w:val="24"/>
        </w:rPr>
        <w:t>3.</w:t>
      </w:r>
      <w:bookmarkStart w:id="49" w:name="OLE_LINK210"/>
      <w:r w:rsidR="00FC0CED">
        <w:rPr>
          <w:rFonts w:ascii="Arial" w:hAnsi="宋体" w:cs="Arial" w:hint="eastAsia"/>
          <w:kern w:val="0"/>
          <w:sz w:val="24"/>
          <w:szCs w:val="24"/>
        </w:rPr>
        <w:t>本文件中将</w:t>
      </w:r>
      <w:r w:rsidR="00017F14">
        <w:rPr>
          <w:rFonts w:ascii="Arial" w:hAnsi="宋体" w:cs="Arial" w:hint="eastAsia"/>
          <w:kern w:val="0"/>
          <w:sz w:val="24"/>
          <w:szCs w:val="24"/>
        </w:rPr>
        <w:t>对</w:t>
      </w:r>
      <w:r w:rsidR="00017F14">
        <w:rPr>
          <w:rFonts w:ascii="Arial" w:hAnsi="宋体" w:cs="Arial" w:hint="eastAsia"/>
          <w:kern w:val="0"/>
          <w:sz w:val="24"/>
          <w:szCs w:val="24"/>
        </w:rPr>
        <w:t>ISO 9000</w:t>
      </w:r>
      <w:r w:rsidR="00017F14">
        <w:rPr>
          <w:rFonts w:ascii="Arial" w:hAnsi="宋体" w:cs="Arial" w:hint="eastAsia"/>
          <w:kern w:val="0"/>
          <w:sz w:val="24"/>
          <w:szCs w:val="24"/>
        </w:rPr>
        <w:t>的引用调整为对</w:t>
      </w:r>
      <w:r w:rsidR="00017F14">
        <w:rPr>
          <w:rFonts w:ascii="Arial" w:hAnsi="宋体" w:cs="Arial" w:hint="eastAsia"/>
          <w:kern w:val="0"/>
          <w:sz w:val="24"/>
          <w:szCs w:val="24"/>
        </w:rPr>
        <w:t>GB/T</w:t>
      </w:r>
      <w:bookmarkStart w:id="50" w:name="OLE_LINK185"/>
      <w:bookmarkStart w:id="51" w:name="OLE_LINK186"/>
      <w:r w:rsidR="00017F14">
        <w:rPr>
          <w:rFonts w:ascii="Arial" w:hAnsi="宋体" w:cs="Arial" w:hint="eastAsia"/>
          <w:kern w:val="0"/>
          <w:sz w:val="24"/>
          <w:szCs w:val="24"/>
        </w:rPr>
        <w:t xml:space="preserve"> 19000</w:t>
      </w:r>
      <w:r w:rsidR="00017F14">
        <w:rPr>
          <w:rFonts w:ascii="Arial" w:hAnsi="宋体" w:cs="Arial" w:hint="eastAsia"/>
          <w:kern w:val="0"/>
          <w:sz w:val="24"/>
          <w:szCs w:val="24"/>
        </w:rPr>
        <w:t>的引用</w:t>
      </w:r>
      <w:bookmarkEnd w:id="49"/>
      <w:r>
        <w:rPr>
          <w:rFonts w:ascii="Arial" w:hAnsi="宋体" w:cs="Arial" w:hint="eastAsia"/>
          <w:kern w:val="0"/>
          <w:sz w:val="24"/>
          <w:szCs w:val="24"/>
        </w:rPr>
        <w:t>，</w:t>
      </w:r>
      <w:bookmarkStart w:id="52" w:name="OLE_LINK182"/>
      <w:r w:rsidR="00FC0CED">
        <w:rPr>
          <w:rFonts w:ascii="Arial" w:hAnsi="宋体" w:cs="Arial" w:hint="eastAsia"/>
          <w:kern w:val="0"/>
          <w:sz w:val="24"/>
          <w:szCs w:val="24"/>
        </w:rPr>
        <w:t>对</w:t>
      </w:r>
      <w:r w:rsidR="00FC0CED">
        <w:rPr>
          <w:rFonts w:ascii="Arial" w:hAnsi="宋体" w:cs="Arial" w:hint="eastAsia"/>
          <w:kern w:val="0"/>
          <w:sz w:val="24"/>
          <w:szCs w:val="24"/>
        </w:rPr>
        <w:t>ISO 19011</w:t>
      </w:r>
      <w:r w:rsidR="00FC0CED">
        <w:rPr>
          <w:rFonts w:ascii="Arial" w:hAnsi="宋体" w:cs="Arial" w:hint="eastAsia"/>
          <w:kern w:val="0"/>
          <w:sz w:val="24"/>
          <w:szCs w:val="24"/>
        </w:rPr>
        <w:t>的引用调整为对</w:t>
      </w:r>
      <w:r w:rsidR="00FC0CED">
        <w:rPr>
          <w:rFonts w:ascii="Arial" w:hAnsi="宋体" w:cs="Arial" w:hint="eastAsia"/>
          <w:kern w:val="0"/>
          <w:sz w:val="24"/>
          <w:szCs w:val="24"/>
        </w:rPr>
        <w:t>GB/T 19011</w:t>
      </w:r>
      <w:r w:rsidR="00FC0CED">
        <w:rPr>
          <w:rFonts w:ascii="Arial" w:hAnsi="宋体" w:cs="Arial" w:hint="eastAsia"/>
          <w:kern w:val="0"/>
          <w:sz w:val="24"/>
          <w:szCs w:val="24"/>
        </w:rPr>
        <w:t>的引用，</w:t>
      </w:r>
      <w:r>
        <w:rPr>
          <w:rFonts w:ascii="Arial" w:hAnsi="宋体" w:cs="Arial" w:hint="eastAsia"/>
          <w:kern w:val="0"/>
          <w:sz w:val="24"/>
          <w:szCs w:val="24"/>
        </w:rPr>
        <w:t>对</w:t>
      </w:r>
      <w:bookmarkEnd w:id="52"/>
      <w:r w:rsidR="0001078B" w:rsidRPr="00BB2E28">
        <w:rPr>
          <w:rFonts w:ascii="Arial" w:hAnsi="宋体" w:cs="Arial" w:hint="eastAsia"/>
          <w:kern w:val="0"/>
          <w:sz w:val="24"/>
          <w:szCs w:val="24"/>
        </w:rPr>
        <w:t>ISO 20121</w:t>
      </w:r>
      <w:r w:rsidR="0001078B" w:rsidRPr="00BB2E28">
        <w:rPr>
          <w:rFonts w:ascii="Arial" w:hAnsi="宋体" w:cs="Arial" w:hint="eastAsia"/>
          <w:kern w:val="0"/>
          <w:sz w:val="24"/>
          <w:szCs w:val="24"/>
        </w:rPr>
        <w:t>：</w:t>
      </w:r>
      <w:r w:rsidR="0001078B" w:rsidRPr="00BB2E28">
        <w:rPr>
          <w:rFonts w:ascii="Arial" w:hAnsi="宋体" w:cs="Arial" w:hint="eastAsia"/>
          <w:kern w:val="0"/>
          <w:sz w:val="24"/>
          <w:szCs w:val="24"/>
        </w:rPr>
        <w:t>2012</w:t>
      </w:r>
      <w:r w:rsidRPr="00D467D4">
        <w:rPr>
          <w:rFonts w:ascii="Arial" w:hAnsi="宋体" w:cs="Arial" w:hint="eastAsia"/>
          <w:kern w:val="0"/>
          <w:sz w:val="24"/>
          <w:szCs w:val="24"/>
        </w:rPr>
        <w:t>的引用调整为对</w:t>
      </w:r>
      <w:bookmarkEnd w:id="50"/>
      <w:bookmarkEnd w:id="51"/>
      <w:r w:rsidR="0001078B" w:rsidRPr="00BB2E28">
        <w:rPr>
          <w:rFonts w:ascii="Arial" w:hAnsi="宋体" w:cs="Arial"/>
          <w:bCs/>
          <w:kern w:val="0"/>
          <w:sz w:val="24"/>
          <w:szCs w:val="24"/>
        </w:rPr>
        <w:t>GB/T 31598-2015</w:t>
      </w:r>
      <w:r>
        <w:rPr>
          <w:rFonts w:ascii="Arial" w:hAnsi="宋体" w:cs="Arial" w:hint="eastAsia"/>
          <w:kern w:val="0"/>
          <w:sz w:val="24"/>
          <w:szCs w:val="24"/>
        </w:rPr>
        <w:t>的引用，对</w:t>
      </w:r>
      <w:r w:rsidRPr="00792BFE">
        <w:rPr>
          <w:rFonts w:ascii="Arial" w:hAnsi="宋体" w:cs="Arial"/>
          <w:kern w:val="0"/>
          <w:sz w:val="24"/>
          <w:szCs w:val="24"/>
        </w:rPr>
        <w:t>ISO/IEC 17000</w:t>
      </w:r>
      <w:r>
        <w:rPr>
          <w:rFonts w:ascii="Arial" w:hAnsi="宋体" w:cs="Arial" w:hint="eastAsia"/>
          <w:kern w:val="0"/>
          <w:sz w:val="24"/>
          <w:szCs w:val="24"/>
        </w:rPr>
        <w:t>的引用调整为对</w:t>
      </w:r>
      <w:r w:rsidRPr="00D467D4">
        <w:rPr>
          <w:rFonts w:ascii="Arial" w:hAnsi="宋体" w:cs="Arial" w:hint="eastAsia"/>
          <w:kern w:val="0"/>
          <w:sz w:val="24"/>
          <w:szCs w:val="24"/>
        </w:rPr>
        <w:t>GB/T 27000</w:t>
      </w:r>
      <w:r>
        <w:rPr>
          <w:rFonts w:ascii="Arial" w:hAnsi="宋体" w:cs="Arial" w:hint="eastAsia"/>
          <w:kern w:val="0"/>
          <w:sz w:val="24"/>
          <w:szCs w:val="24"/>
        </w:rPr>
        <w:t>的引用</w:t>
      </w:r>
      <w:bookmarkEnd w:id="47"/>
      <w:bookmarkEnd w:id="48"/>
      <w:r w:rsidR="00D542EC">
        <w:rPr>
          <w:rFonts w:ascii="Arial" w:hAnsi="宋体" w:cs="Arial" w:hint="eastAsia"/>
          <w:kern w:val="0"/>
          <w:sz w:val="24"/>
          <w:szCs w:val="24"/>
        </w:rPr>
        <w:t>；</w:t>
      </w:r>
    </w:p>
    <w:p w14:paraId="148FB82C" w14:textId="77777777" w:rsidR="00E60ED3" w:rsidRPr="003030DD" w:rsidRDefault="00E60ED3" w:rsidP="00E60ED3">
      <w:pPr>
        <w:tabs>
          <w:tab w:val="left" w:pos="7371"/>
        </w:tabs>
        <w:spacing w:line="300" w:lineRule="auto"/>
        <w:ind w:firstLineChars="200" w:firstLine="480"/>
        <w:rPr>
          <w:rFonts w:ascii="Arial" w:hAnsi="Arial" w:cs="Arial"/>
          <w:kern w:val="0"/>
          <w:sz w:val="24"/>
          <w:szCs w:val="24"/>
        </w:rPr>
      </w:pPr>
      <w:r w:rsidRPr="003030DD">
        <w:rPr>
          <w:rFonts w:ascii="Arial" w:hAnsi="宋体" w:cs="Arial"/>
          <w:kern w:val="0"/>
          <w:sz w:val="24"/>
          <w:szCs w:val="24"/>
        </w:rPr>
        <w:t>本文件与</w:t>
      </w:r>
      <w:r w:rsidRPr="003030DD">
        <w:rPr>
          <w:rFonts w:ascii="Arial" w:hAnsi="Arial" w:cs="Arial"/>
          <w:kern w:val="0"/>
          <w:sz w:val="24"/>
          <w:szCs w:val="24"/>
        </w:rPr>
        <w:t>CNAS</w:t>
      </w:r>
      <w:r w:rsidRPr="003030DD">
        <w:rPr>
          <w:rFonts w:ascii="Arial" w:hAnsi="宋体" w:cs="Arial"/>
          <w:kern w:val="0"/>
          <w:sz w:val="24"/>
          <w:szCs w:val="24"/>
        </w:rPr>
        <w:t>适用认可规则、认可准则等规范文件共同构成对</w:t>
      </w:r>
      <w:r w:rsidR="00BB2E28">
        <w:rPr>
          <w:rFonts w:ascii="Arial" w:hAnsi="宋体" w:cs="Arial" w:hint="eastAsia"/>
          <w:kern w:val="0"/>
          <w:sz w:val="24"/>
          <w:szCs w:val="24"/>
        </w:rPr>
        <w:t>大型活动可持续性管理体系</w:t>
      </w:r>
      <w:r w:rsidRPr="003030DD">
        <w:rPr>
          <w:rFonts w:ascii="Arial" w:hAnsi="宋体" w:cs="Arial"/>
          <w:kern w:val="0"/>
          <w:sz w:val="24"/>
          <w:szCs w:val="24"/>
        </w:rPr>
        <w:t>认证机构的认可要求。</w:t>
      </w:r>
    </w:p>
    <w:p w14:paraId="68993870" w14:textId="77777777" w:rsidR="001529C0" w:rsidRPr="003030DD" w:rsidRDefault="00D924EA" w:rsidP="00E60ED3">
      <w:pPr>
        <w:spacing w:line="300" w:lineRule="auto"/>
        <w:ind w:firstLineChars="200" w:firstLine="480"/>
        <w:rPr>
          <w:rFonts w:ascii="Arial" w:hAnsi="宋体" w:cs="Arial"/>
          <w:kern w:val="0"/>
          <w:sz w:val="24"/>
          <w:szCs w:val="24"/>
        </w:rPr>
      </w:pPr>
      <w:r>
        <w:rPr>
          <w:rFonts w:ascii="Arial" w:hAnsi="宋体" w:cs="Arial" w:hint="eastAsia"/>
          <w:kern w:val="0"/>
          <w:sz w:val="24"/>
          <w:szCs w:val="24"/>
        </w:rPr>
        <w:t>本文件</w:t>
      </w:r>
      <w:bookmarkEnd w:id="34"/>
      <w:bookmarkEnd w:id="35"/>
      <w:r w:rsidR="00792BFE">
        <w:rPr>
          <w:rFonts w:ascii="Arial" w:hAnsi="宋体" w:cs="Arial" w:hint="eastAsia"/>
          <w:kern w:val="0"/>
          <w:sz w:val="24"/>
          <w:szCs w:val="24"/>
        </w:rPr>
        <w:t>为首次发布</w:t>
      </w:r>
      <w:r w:rsidR="00E60ED3" w:rsidRPr="003030DD">
        <w:rPr>
          <w:rFonts w:ascii="Arial" w:hAnsi="宋体" w:cs="Arial"/>
          <w:kern w:val="0"/>
          <w:sz w:val="24"/>
          <w:szCs w:val="24"/>
        </w:rPr>
        <w:t>。</w:t>
      </w:r>
    </w:p>
    <w:bookmarkEnd w:id="32"/>
    <w:bookmarkEnd w:id="33"/>
    <w:p w14:paraId="59171354" w14:textId="77777777" w:rsidR="0055335B" w:rsidRPr="00ED1F4D" w:rsidRDefault="001529C0" w:rsidP="0025278C">
      <w:pPr>
        <w:pStyle w:val="af0"/>
        <w:jc w:val="center"/>
        <w:outlineLvl w:val="0"/>
        <w:rPr>
          <w:rFonts w:eastAsia="黑体"/>
          <w:b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br w:type="page"/>
      </w:r>
      <w:bookmarkStart w:id="53" w:name="_Toc376437083"/>
      <w:bookmarkStart w:id="54" w:name="_Toc482988751"/>
      <w:r w:rsidR="0055335B" w:rsidRPr="00ED1F4D">
        <w:rPr>
          <w:rFonts w:ascii="Arial" w:eastAsia="黑体" w:hAnsi="Arial" w:cs="Arial" w:hint="eastAsia"/>
          <w:sz w:val="28"/>
          <w:szCs w:val="28"/>
        </w:rPr>
        <w:lastRenderedPageBreak/>
        <w:t>引</w:t>
      </w:r>
      <w:r w:rsidR="0025278C" w:rsidRPr="00ED1F4D">
        <w:rPr>
          <w:rFonts w:ascii="Arial" w:eastAsia="黑体" w:hAnsi="Arial" w:cs="Arial" w:hint="eastAsia"/>
          <w:sz w:val="28"/>
          <w:szCs w:val="28"/>
        </w:rPr>
        <w:t xml:space="preserve">    </w:t>
      </w:r>
      <w:r w:rsidR="0055335B" w:rsidRPr="00ED1F4D">
        <w:rPr>
          <w:rFonts w:ascii="Arial" w:eastAsia="黑体" w:hAnsi="Arial" w:cs="Arial" w:hint="eastAsia"/>
          <w:sz w:val="28"/>
          <w:szCs w:val="28"/>
        </w:rPr>
        <w:t>言</w:t>
      </w:r>
      <w:bookmarkEnd w:id="53"/>
      <w:bookmarkEnd w:id="54"/>
    </w:p>
    <w:p w14:paraId="654D53E8" w14:textId="77777777" w:rsidR="0055335B" w:rsidRPr="00ED1F4D" w:rsidRDefault="0055335B" w:rsidP="0055335B">
      <w:pPr>
        <w:ind w:firstLineChars="200" w:firstLine="420"/>
      </w:pPr>
    </w:p>
    <w:p w14:paraId="6298D5AD" w14:textId="77777777" w:rsidR="0055335B" w:rsidRPr="008011EB" w:rsidRDefault="0055335B" w:rsidP="0025278C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011EB">
        <w:rPr>
          <w:rFonts w:ascii="Arial" w:hAnsi="Arial" w:cs="Arial" w:hint="eastAsia"/>
          <w:sz w:val="24"/>
          <w:szCs w:val="24"/>
        </w:rPr>
        <w:t>本</w:t>
      </w:r>
      <w:r w:rsidR="0025278C" w:rsidRPr="008011EB">
        <w:rPr>
          <w:rFonts w:ascii="Arial" w:hAnsi="Arial" w:cs="Arial" w:hint="eastAsia"/>
          <w:sz w:val="24"/>
          <w:szCs w:val="24"/>
        </w:rPr>
        <w:t>文件</w:t>
      </w:r>
      <w:r w:rsidRPr="008011EB">
        <w:rPr>
          <w:rFonts w:ascii="Arial" w:hAnsi="Arial" w:cs="Arial" w:hint="eastAsia"/>
          <w:sz w:val="24"/>
          <w:szCs w:val="24"/>
        </w:rPr>
        <w:t>是对</w:t>
      </w:r>
      <w:r w:rsidR="0055550A" w:rsidRPr="008011EB">
        <w:rPr>
          <w:rFonts w:ascii="Arial" w:hAnsi="Arial" w:cs="Arial" w:hint="eastAsia"/>
          <w:sz w:val="24"/>
          <w:szCs w:val="24"/>
        </w:rPr>
        <w:t>CNAS-CC01</w:t>
      </w:r>
      <w:r w:rsidRPr="008011EB">
        <w:rPr>
          <w:rFonts w:ascii="Arial" w:hAnsi="Arial" w:cs="Arial" w:hint="eastAsia"/>
          <w:sz w:val="24"/>
          <w:szCs w:val="24"/>
        </w:rPr>
        <w:t>的补充，特别是明确了</w:t>
      </w:r>
      <w:bookmarkStart w:id="55" w:name="OLE_LINK79"/>
      <w:r w:rsidR="0055550A" w:rsidRPr="008011EB">
        <w:rPr>
          <w:rFonts w:ascii="Arial" w:hAnsi="Arial" w:cs="Arial" w:hint="eastAsia"/>
          <w:sz w:val="24"/>
          <w:szCs w:val="24"/>
        </w:rPr>
        <w:t>CNAS-CC01:</w:t>
      </w:r>
      <w:r w:rsidR="00435E27" w:rsidRPr="008011EB">
        <w:rPr>
          <w:rFonts w:ascii="Arial" w:hAnsi="Arial" w:cs="Arial" w:hint="eastAsia"/>
          <w:sz w:val="24"/>
          <w:szCs w:val="24"/>
        </w:rPr>
        <w:t>2015</w:t>
      </w:r>
      <w:bookmarkEnd w:id="55"/>
      <w:r w:rsidRPr="008011EB">
        <w:rPr>
          <w:rFonts w:ascii="Arial" w:hAnsi="Arial" w:cs="Arial" w:hint="eastAsia"/>
          <w:sz w:val="24"/>
          <w:szCs w:val="24"/>
        </w:rPr>
        <w:t>附录</w:t>
      </w:r>
      <w:r w:rsidRPr="008011EB">
        <w:rPr>
          <w:rFonts w:ascii="Arial" w:hAnsi="Arial" w:cs="Arial" w:hint="eastAsia"/>
          <w:sz w:val="24"/>
          <w:szCs w:val="24"/>
        </w:rPr>
        <w:t>A</w:t>
      </w:r>
      <w:r w:rsidRPr="008011EB">
        <w:rPr>
          <w:rFonts w:ascii="Arial" w:hAnsi="Arial" w:cs="Arial" w:hint="eastAsia"/>
          <w:sz w:val="24"/>
          <w:szCs w:val="24"/>
        </w:rPr>
        <w:t>所述的认证过程</w:t>
      </w:r>
      <w:r w:rsidR="00A877F0" w:rsidRPr="008011EB">
        <w:rPr>
          <w:rFonts w:ascii="Arial" w:hAnsi="Arial" w:cs="Arial" w:hint="eastAsia"/>
          <w:sz w:val="24"/>
          <w:szCs w:val="24"/>
        </w:rPr>
        <w:t>涉及</w:t>
      </w:r>
      <w:r w:rsidRPr="008011EB">
        <w:rPr>
          <w:rFonts w:ascii="Arial" w:hAnsi="Arial" w:cs="Arial" w:hint="eastAsia"/>
          <w:sz w:val="24"/>
          <w:szCs w:val="24"/>
        </w:rPr>
        <w:t>人员</w:t>
      </w:r>
      <w:r w:rsidR="00A877F0" w:rsidRPr="008011EB">
        <w:rPr>
          <w:rFonts w:ascii="Arial" w:hAnsi="Arial" w:cs="Arial" w:hint="eastAsia"/>
          <w:sz w:val="24"/>
          <w:szCs w:val="24"/>
        </w:rPr>
        <w:t>的</w:t>
      </w:r>
      <w:r w:rsidRPr="008011EB">
        <w:rPr>
          <w:rFonts w:ascii="Arial" w:hAnsi="Arial" w:cs="Arial" w:hint="eastAsia"/>
          <w:sz w:val="24"/>
          <w:szCs w:val="24"/>
        </w:rPr>
        <w:t>能力要求。</w:t>
      </w:r>
    </w:p>
    <w:p w14:paraId="1C4A4B5B" w14:textId="77777777" w:rsidR="00503647" w:rsidRPr="008011EB" w:rsidRDefault="00503647" w:rsidP="0025278C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bookmarkStart w:id="56" w:name="OLE_LINK59"/>
      <w:r w:rsidRPr="008011EB">
        <w:rPr>
          <w:rFonts w:ascii="Arial" w:hAnsi="Arial" w:cs="Arial" w:hint="eastAsia"/>
          <w:sz w:val="24"/>
          <w:szCs w:val="24"/>
        </w:rPr>
        <w:t>CNAS-CC01:2015</w:t>
      </w:r>
      <w:r w:rsidRPr="008011EB">
        <w:rPr>
          <w:rFonts w:ascii="Arial" w:hAnsi="Arial" w:cs="Arial" w:hint="eastAsia"/>
          <w:sz w:val="24"/>
          <w:szCs w:val="24"/>
        </w:rPr>
        <w:t>的第</w:t>
      </w:r>
      <w:r w:rsidRPr="008011EB">
        <w:rPr>
          <w:rFonts w:ascii="Arial" w:hAnsi="Arial" w:cs="Arial" w:hint="eastAsia"/>
          <w:sz w:val="24"/>
          <w:szCs w:val="24"/>
        </w:rPr>
        <w:t>4</w:t>
      </w:r>
      <w:r w:rsidRPr="008011EB">
        <w:rPr>
          <w:rFonts w:ascii="Arial" w:hAnsi="Arial" w:cs="Arial" w:hint="eastAsia"/>
          <w:sz w:val="24"/>
          <w:szCs w:val="24"/>
        </w:rPr>
        <w:t>章的指导原则是本文件</w:t>
      </w:r>
      <w:r w:rsidR="00316E90" w:rsidRPr="008011EB">
        <w:rPr>
          <w:rFonts w:ascii="Arial" w:hAnsi="Arial" w:cs="Arial" w:hint="eastAsia"/>
          <w:sz w:val="24"/>
          <w:szCs w:val="24"/>
        </w:rPr>
        <w:t>中</w:t>
      </w:r>
      <w:r w:rsidRPr="008011EB">
        <w:rPr>
          <w:rFonts w:ascii="Arial" w:hAnsi="Arial" w:cs="Arial" w:hint="eastAsia"/>
          <w:sz w:val="24"/>
          <w:szCs w:val="24"/>
        </w:rPr>
        <w:t>要求的基础。</w:t>
      </w:r>
    </w:p>
    <w:p w14:paraId="69399F0C" w14:textId="77777777" w:rsidR="0055335B" w:rsidRPr="008011EB" w:rsidRDefault="0055335B" w:rsidP="0025278C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r w:rsidRPr="008011EB">
        <w:rPr>
          <w:rFonts w:ascii="Arial" w:hAnsi="Arial" w:cs="Arial" w:hint="eastAsia"/>
          <w:sz w:val="24"/>
          <w:szCs w:val="24"/>
        </w:rPr>
        <w:t>对于相关方（包括认证机构的客户和</w:t>
      </w:r>
      <w:bookmarkStart w:id="57" w:name="OLE_LINK5"/>
      <w:r w:rsidR="00A10A89" w:rsidRPr="008011EB">
        <w:rPr>
          <w:rFonts w:ascii="Arial" w:hAnsi="Arial" w:cs="Arial" w:hint="eastAsia"/>
          <w:sz w:val="24"/>
          <w:szCs w:val="24"/>
        </w:rPr>
        <w:t>获得管理体系</w:t>
      </w:r>
      <w:r w:rsidRPr="008011EB">
        <w:rPr>
          <w:rFonts w:ascii="Arial" w:hAnsi="Arial" w:cs="Arial" w:hint="eastAsia"/>
          <w:sz w:val="24"/>
          <w:szCs w:val="24"/>
        </w:rPr>
        <w:t>认证</w:t>
      </w:r>
      <w:r w:rsidR="00A10A89" w:rsidRPr="008011EB">
        <w:rPr>
          <w:rFonts w:ascii="Arial" w:hAnsi="Arial" w:cs="Arial" w:hint="eastAsia"/>
          <w:sz w:val="24"/>
          <w:szCs w:val="24"/>
        </w:rPr>
        <w:t>的</w:t>
      </w:r>
      <w:r w:rsidRPr="008011EB">
        <w:rPr>
          <w:rFonts w:ascii="Arial" w:hAnsi="Arial" w:cs="Arial" w:hint="eastAsia"/>
          <w:sz w:val="24"/>
          <w:szCs w:val="24"/>
        </w:rPr>
        <w:t>组织的顾客</w:t>
      </w:r>
      <w:bookmarkEnd w:id="57"/>
      <w:r w:rsidRPr="008011EB">
        <w:rPr>
          <w:rFonts w:ascii="Arial" w:hAnsi="Arial" w:cs="Arial" w:hint="eastAsia"/>
          <w:sz w:val="24"/>
          <w:szCs w:val="24"/>
        </w:rPr>
        <w:t>），认证机构有责任确保</w:t>
      </w:r>
      <w:r w:rsidR="00650ABE">
        <w:rPr>
          <w:rFonts w:ascii="Arial" w:hAnsi="Arial" w:cs="Arial" w:hint="eastAsia"/>
          <w:sz w:val="24"/>
          <w:szCs w:val="24"/>
        </w:rPr>
        <w:t>大型活动可持续性管理体系</w:t>
      </w:r>
      <w:r w:rsidR="008011EB" w:rsidRPr="008011EB">
        <w:rPr>
          <w:rFonts w:ascii="Arial" w:hAnsi="Arial" w:cs="Arial" w:hint="eastAsia"/>
          <w:sz w:val="24"/>
          <w:szCs w:val="24"/>
        </w:rPr>
        <w:t>（</w:t>
      </w:r>
      <w:r w:rsidR="0001078B">
        <w:rPr>
          <w:rFonts w:ascii="Arial" w:hAnsi="Arial" w:cs="Arial" w:hint="eastAsia"/>
          <w:sz w:val="24"/>
          <w:szCs w:val="24"/>
        </w:rPr>
        <w:t>ESMS</w:t>
      </w:r>
      <w:r w:rsidR="008011EB" w:rsidRPr="008011EB">
        <w:rPr>
          <w:rFonts w:ascii="Arial" w:hAnsi="Arial" w:cs="Arial" w:hint="eastAsia"/>
          <w:sz w:val="24"/>
          <w:szCs w:val="24"/>
        </w:rPr>
        <w:t>）认证是可靠的、</w:t>
      </w:r>
      <w:r w:rsidRPr="008011EB">
        <w:rPr>
          <w:rFonts w:ascii="Arial" w:hAnsi="Arial" w:cs="Arial" w:hint="eastAsia"/>
          <w:sz w:val="24"/>
          <w:szCs w:val="24"/>
        </w:rPr>
        <w:t>仅</w:t>
      </w:r>
      <w:r w:rsidR="008011EB" w:rsidRPr="008011EB">
        <w:rPr>
          <w:rFonts w:ascii="Arial" w:hAnsi="Arial" w:cs="Arial" w:hint="eastAsia"/>
          <w:sz w:val="24"/>
          <w:szCs w:val="24"/>
        </w:rPr>
        <w:t>使用</w:t>
      </w:r>
      <w:r w:rsidRPr="008011EB">
        <w:rPr>
          <w:rFonts w:ascii="Arial" w:hAnsi="Arial" w:cs="Arial" w:hint="eastAsia"/>
          <w:sz w:val="24"/>
          <w:szCs w:val="24"/>
        </w:rPr>
        <w:t>相关能力得到证实的</w:t>
      </w:r>
      <w:r w:rsidR="008011EB" w:rsidRPr="008011EB">
        <w:rPr>
          <w:rFonts w:ascii="Arial" w:hAnsi="Arial" w:cs="Arial" w:hint="eastAsia"/>
          <w:sz w:val="24"/>
          <w:szCs w:val="24"/>
        </w:rPr>
        <w:t>认证人员</w:t>
      </w:r>
      <w:r w:rsidRPr="008011EB">
        <w:rPr>
          <w:rFonts w:ascii="Arial" w:hAnsi="Arial" w:cs="Arial" w:hint="eastAsia"/>
          <w:sz w:val="24"/>
          <w:szCs w:val="24"/>
        </w:rPr>
        <w:t>。</w:t>
      </w:r>
    </w:p>
    <w:p w14:paraId="62978A04" w14:textId="77777777" w:rsidR="0055335B" w:rsidRPr="008011EB" w:rsidRDefault="0001078B" w:rsidP="008011EB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ESMS</w:t>
      </w:r>
      <w:r w:rsidR="0055335B" w:rsidRPr="008011EB">
        <w:rPr>
          <w:rFonts w:ascii="Arial" w:hAnsi="Arial" w:cs="Arial" w:hint="eastAsia"/>
          <w:sz w:val="24"/>
          <w:szCs w:val="24"/>
        </w:rPr>
        <w:t>认证人员</w:t>
      </w:r>
      <w:r w:rsidR="008011EB">
        <w:rPr>
          <w:rFonts w:ascii="Arial" w:hAnsi="Arial" w:cs="Arial" w:hint="eastAsia"/>
          <w:sz w:val="24"/>
          <w:szCs w:val="24"/>
        </w:rPr>
        <w:t>需要</w:t>
      </w:r>
      <w:r w:rsidR="0055335B" w:rsidRPr="008011EB">
        <w:rPr>
          <w:rFonts w:ascii="Arial" w:hAnsi="Arial" w:cs="Arial" w:hint="eastAsia"/>
          <w:sz w:val="24"/>
          <w:szCs w:val="24"/>
        </w:rPr>
        <w:t>具有</w:t>
      </w:r>
      <w:r w:rsidR="00175256" w:rsidRPr="008011EB">
        <w:rPr>
          <w:rFonts w:ascii="Arial" w:hAnsi="Arial" w:cs="Arial" w:hint="eastAsia"/>
          <w:sz w:val="24"/>
          <w:szCs w:val="24"/>
        </w:rPr>
        <w:t>CNAS-CC01</w:t>
      </w:r>
      <w:r w:rsidR="008011EB">
        <w:rPr>
          <w:rFonts w:ascii="Arial" w:hAnsi="Arial" w:cs="Arial" w:hint="eastAsia"/>
          <w:sz w:val="24"/>
          <w:szCs w:val="24"/>
        </w:rPr>
        <w:t>:2015</w:t>
      </w:r>
      <w:r w:rsidR="0055335B" w:rsidRPr="008011EB">
        <w:rPr>
          <w:rFonts w:ascii="Arial" w:hAnsi="Arial" w:cs="Arial" w:hint="eastAsia"/>
          <w:sz w:val="24"/>
          <w:szCs w:val="24"/>
        </w:rPr>
        <w:t>所述的通用能力，</w:t>
      </w:r>
      <w:r w:rsidR="00D924EA" w:rsidRPr="008011EB">
        <w:rPr>
          <w:rFonts w:ascii="Arial" w:hAnsi="Arial" w:cs="Arial" w:hint="eastAsia"/>
          <w:sz w:val="24"/>
          <w:szCs w:val="24"/>
        </w:rPr>
        <w:t>也具有</w:t>
      </w:r>
      <w:r w:rsidR="0055335B" w:rsidRPr="008011EB">
        <w:rPr>
          <w:rFonts w:ascii="Arial" w:hAnsi="Arial" w:cs="Arial" w:hint="eastAsia"/>
          <w:sz w:val="24"/>
          <w:szCs w:val="24"/>
        </w:rPr>
        <w:t>本</w:t>
      </w:r>
      <w:r w:rsidR="0025278C" w:rsidRPr="008011EB">
        <w:rPr>
          <w:rFonts w:ascii="Arial" w:hAnsi="Arial" w:cs="Arial" w:hint="eastAsia"/>
          <w:sz w:val="24"/>
          <w:szCs w:val="24"/>
        </w:rPr>
        <w:t>文件</w:t>
      </w:r>
      <w:r w:rsidR="0055335B" w:rsidRPr="008011EB">
        <w:rPr>
          <w:rFonts w:ascii="Arial" w:hAnsi="Arial" w:cs="Arial" w:hint="eastAsia"/>
          <w:sz w:val="24"/>
          <w:szCs w:val="24"/>
        </w:rPr>
        <w:t>所述</w:t>
      </w:r>
      <w:r w:rsidR="008011EB">
        <w:rPr>
          <w:rFonts w:ascii="Arial" w:hAnsi="Arial" w:cs="Arial" w:hint="eastAsia"/>
          <w:sz w:val="24"/>
          <w:szCs w:val="24"/>
        </w:rPr>
        <w:t>的</w:t>
      </w:r>
      <w:r>
        <w:rPr>
          <w:rFonts w:ascii="Arial" w:hAnsi="Arial" w:cs="Arial" w:hint="eastAsia"/>
          <w:sz w:val="24"/>
          <w:szCs w:val="24"/>
        </w:rPr>
        <w:t>ESMS</w:t>
      </w:r>
      <w:r w:rsidR="0055335B" w:rsidRPr="008011EB">
        <w:rPr>
          <w:rFonts w:ascii="Arial" w:hAnsi="Arial" w:cs="Arial" w:hint="eastAsia"/>
          <w:sz w:val="24"/>
          <w:szCs w:val="24"/>
        </w:rPr>
        <w:t>特定知识。</w:t>
      </w:r>
    </w:p>
    <w:p w14:paraId="6A96A28D" w14:textId="77777777" w:rsidR="0055335B" w:rsidRPr="008011EB" w:rsidRDefault="0055335B" w:rsidP="0025278C">
      <w:pPr>
        <w:pStyle w:val="af0"/>
        <w:spacing w:line="300" w:lineRule="auto"/>
        <w:ind w:firstLineChars="200" w:firstLine="480"/>
        <w:rPr>
          <w:rFonts w:ascii="Arial" w:hAnsi="Arial" w:cs="Arial"/>
          <w:sz w:val="24"/>
          <w:szCs w:val="24"/>
        </w:rPr>
      </w:pPr>
      <w:bookmarkStart w:id="58" w:name="OLE_LINK120"/>
      <w:bookmarkStart w:id="59" w:name="OLE_LINK121"/>
      <w:bookmarkEnd w:id="56"/>
      <w:r w:rsidRPr="008011EB">
        <w:rPr>
          <w:rFonts w:ascii="Arial" w:hAnsi="Arial" w:cs="Arial" w:hint="eastAsia"/>
          <w:sz w:val="24"/>
          <w:szCs w:val="24"/>
        </w:rPr>
        <w:t>认证机构</w:t>
      </w:r>
      <w:r w:rsidR="00BF7E1F" w:rsidRPr="008011EB">
        <w:rPr>
          <w:rFonts w:ascii="Arial" w:hAnsi="Arial" w:cs="Arial" w:hint="eastAsia"/>
          <w:sz w:val="24"/>
          <w:szCs w:val="24"/>
        </w:rPr>
        <w:t>需</w:t>
      </w:r>
      <w:r w:rsidRPr="008011EB">
        <w:rPr>
          <w:rFonts w:ascii="Arial" w:hAnsi="Arial" w:cs="Arial" w:hint="eastAsia"/>
          <w:sz w:val="24"/>
          <w:szCs w:val="24"/>
        </w:rPr>
        <w:t>要</w:t>
      </w:r>
      <w:bookmarkEnd w:id="58"/>
      <w:bookmarkEnd w:id="59"/>
      <w:r w:rsidR="00D43D78" w:rsidRPr="008011EB">
        <w:rPr>
          <w:rFonts w:ascii="Arial" w:hAnsi="Arial" w:cs="Arial" w:hint="eastAsia"/>
          <w:sz w:val="24"/>
          <w:szCs w:val="24"/>
        </w:rPr>
        <w:t>针对每个</w:t>
      </w:r>
      <w:r w:rsidR="0001078B">
        <w:rPr>
          <w:rFonts w:ascii="Arial" w:hAnsi="Arial" w:cs="Arial" w:hint="eastAsia"/>
          <w:sz w:val="24"/>
          <w:szCs w:val="24"/>
        </w:rPr>
        <w:t>ESMS</w:t>
      </w:r>
      <w:r w:rsidR="00D43D78" w:rsidRPr="008011EB">
        <w:rPr>
          <w:rFonts w:ascii="Arial" w:hAnsi="Arial" w:cs="Arial" w:hint="eastAsia"/>
          <w:sz w:val="24"/>
          <w:szCs w:val="24"/>
        </w:rPr>
        <w:t>审核</w:t>
      </w:r>
      <w:r w:rsidR="003547AC">
        <w:rPr>
          <w:rFonts w:ascii="Arial" w:hAnsi="Arial" w:cs="Arial" w:hint="eastAsia"/>
          <w:sz w:val="24"/>
          <w:szCs w:val="24"/>
        </w:rPr>
        <w:t>的</w:t>
      </w:r>
      <w:r w:rsidR="00D43D78" w:rsidRPr="008011EB">
        <w:rPr>
          <w:rFonts w:ascii="Arial" w:hAnsi="Arial" w:cs="Arial" w:hint="eastAsia"/>
          <w:sz w:val="24"/>
          <w:szCs w:val="24"/>
        </w:rPr>
        <w:t>范围</w:t>
      </w:r>
      <w:r w:rsidRPr="008011EB">
        <w:rPr>
          <w:rFonts w:ascii="Arial" w:hAnsi="Arial" w:cs="Arial" w:hint="eastAsia"/>
          <w:sz w:val="24"/>
          <w:szCs w:val="24"/>
        </w:rPr>
        <w:t>识别审核组所需的</w:t>
      </w:r>
      <w:r w:rsidR="00D43D78" w:rsidRPr="008011EB">
        <w:rPr>
          <w:rFonts w:ascii="Arial" w:hAnsi="Arial" w:cs="Arial" w:hint="eastAsia"/>
          <w:sz w:val="24"/>
          <w:szCs w:val="24"/>
        </w:rPr>
        <w:t>特定</w:t>
      </w:r>
      <w:r w:rsidRPr="008011EB">
        <w:rPr>
          <w:rFonts w:ascii="Arial" w:hAnsi="Arial" w:cs="Arial" w:hint="eastAsia"/>
          <w:sz w:val="24"/>
          <w:szCs w:val="24"/>
        </w:rPr>
        <w:t>能力</w:t>
      </w:r>
      <w:r w:rsidR="00C44537" w:rsidRPr="008011EB">
        <w:rPr>
          <w:rFonts w:ascii="Arial" w:hAnsi="Arial" w:cs="Arial" w:hint="eastAsia"/>
          <w:sz w:val="24"/>
          <w:szCs w:val="24"/>
        </w:rPr>
        <w:t>。</w:t>
      </w:r>
    </w:p>
    <w:p w14:paraId="2FE6F907" w14:textId="77777777" w:rsidR="0055335B" w:rsidRPr="0001078B" w:rsidRDefault="0055335B" w:rsidP="00717036">
      <w:pPr>
        <w:widowControl/>
        <w:tabs>
          <w:tab w:val="left" w:pos="4840"/>
        </w:tabs>
        <w:autoSpaceDE w:val="0"/>
        <w:autoSpaceDN w:val="0"/>
        <w:adjustRightInd w:val="0"/>
        <w:spacing w:line="300" w:lineRule="auto"/>
        <w:ind w:right="7"/>
        <w:jc w:val="center"/>
        <w:rPr>
          <w:rFonts w:asciiTheme="minorEastAsia" w:eastAsiaTheme="minorEastAsia" w:hAnsiTheme="minorEastAsia"/>
          <w:b/>
          <w:kern w:val="0"/>
          <w:sz w:val="32"/>
          <w:szCs w:val="32"/>
        </w:rPr>
      </w:pPr>
      <w:r w:rsidRPr="00ED1F4D">
        <w:rPr>
          <w:rFonts w:ascii="Arial" w:hAnsi="Arial" w:cs="Arial"/>
          <w:bCs/>
          <w:sz w:val="24"/>
          <w:szCs w:val="28"/>
        </w:rPr>
        <w:br w:type="page"/>
      </w:r>
      <w:r w:rsidR="0001078B" w:rsidRPr="0001078B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lastRenderedPageBreak/>
        <w:t>大型活动可持续性</w:t>
      </w:r>
      <w:r w:rsidR="009718D8" w:rsidRPr="005C2E44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管理</w:t>
      </w:r>
      <w:r w:rsidRPr="005C2E44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体系审核</w:t>
      </w:r>
      <w:r w:rsidR="000459C6" w:rsidRPr="005C2E44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及</w:t>
      </w:r>
      <w:r w:rsidRPr="005C2E44">
        <w:rPr>
          <w:rFonts w:asciiTheme="minorEastAsia" w:eastAsiaTheme="minorEastAsia" w:hAnsiTheme="minorEastAsia" w:hint="eastAsia"/>
          <w:b/>
          <w:kern w:val="0"/>
          <w:sz w:val="32"/>
          <w:szCs w:val="32"/>
        </w:rPr>
        <w:t>认证能力要求</w:t>
      </w:r>
    </w:p>
    <w:p w14:paraId="4AEC5A68" w14:textId="77777777" w:rsidR="0055335B" w:rsidRDefault="0055335B" w:rsidP="0055335B">
      <w:pPr>
        <w:spacing w:line="400" w:lineRule="exact"/>
        <w:jc w:val="center"/>
        <w:rPr>
          <w:rFonts w:ascii="黑体" w:eastAsia="黑体"/>
          <w:color w:val="000000"/>
          <w:sz w:val="32"/>
          <w:szCs w:val="32"/>
        </w:rPr>
      </w:pPr>
    </w:p>
    <w:p w14:paraId="685531F4" w14:textId="77777777" w:rsidR="0001078B" w:rsidRPr="00990628" w:rsidRDefault="0001078B" w:rsidP="0001078B">
      <w:pPr>
        <w:pStyle w:val="afa"/>
        <w:spacing w:before="156" w:after="156"/>
      </w:pPr>
      <w:r w:rsidRPr="00990628">
        <w:rPr>
          <w:rFonts w:hint="eastAsia"/>
        </w:rPr>
        <w:t xml:space="preserve">1 </w:t>
      </w:r>
      <w:proofErr w:type="spellStart"/>
      <w:r w:rsidRPr="00990628">
        <w:rPr>
          <w:rFonts w:hint="eastAsia"/>
        </w:rPr>
        <w:t>范围</w:t>
      </w:r>
      <w:proofErr w:type="spellEnd"/>
    </w:p>
    <w:p w14:paraId="276A463E" w14:textId="77777777" w:rsidR="0001078B" w:rsidRPr="00335E07" w:rsidRDefault="00AD0781" w:rsidP="0001078B">
      <w:pPr>
        <w:pStyle w:val="afb"/>
        <w:spacing w:before="156" w:after="156"/>
      </w:pPr>
      <w:r>
        <w:rPr>
          <w:rFonts w:hint="eastAsia"/>
        </w:rPr>
        <w:t>本文件</w:t>
      </w:r>
      <w:r w:rsidR="0001078B" w:rsidRPr="00DD6AD0">
        <w:rPr>
          <w:rFonts w:hint="eastAsia"/>
        </w:rPr>
        <w:t>是对</w:t>
      </w:r>
      <w:r w:rsidRPr="00AD0781">
        <w:rPr>
          <w:rFonts w:hint="eastAsia"/>
        </w:rPr>
        <w:t>CNAS-CC01</w:t>
      </w:r>
      <w:r w:rsidR="0001078B" w:rsidRPr="00DD6AD0">
        <w:rPr>
          <w:rFonts w:hint="eastAsia"/>
        </w:rPr>
        <w:t>的补充。</w:t>
      </w:r>
      <w:r w:rsidR="0001078B" w:rsidRPr="00B70CC9">
        <w:rPr>
          <w:rFonts w:hint="eastAsia"/>
        </w:rPr>
        <w:t>它</w:t>
      </w:r>
      <w:r w:rsidR="0001078B">
        <w:rPr>
          <w:rFonts w:hint="eastAsia"/>
        </w:rPr>
        <w:t>规定</w:t>
      </w:r>
      <w:r w:rsidR="0001078B" w:rsidRPr="00B70CC9">
        <w:rPr>
          <w:rFonts w:hint="eastAsia"/>
        </w:rPr>
        <w:t>了参与大型活动可持续性管理体系</w:t>
      </w:r>
      <w:r w:rsidR="0001078B">
        <w:rPr>
          <w:rFonts w:hint="eastAsia"/>
        </w:rPr>
        <w:t>（</w:t>
      </w:r>
      <w:r w:rsidR="0001078B" w:rsidRPr="00DD6AD0">
        <w:t>Event</w:t>
      </w:r>
      <w:r w:rsidR="0001078B" w:rsidRPr="00DD6AD0">
        <w:rPr>
          <w:rFonts w:hint="eastAsia"/>
        </w:rPr>
        <w:t xml:space="preserve"> </w:t>
      </w:r>
      <w:r w:rsidR="0001078B" w:rsidRPr="00DD6AD0">
        <w:t xml:space="preserve">sustainability management </w:t>
      </w:r>
      <w:proofErr w:type="spellStart"/>
      <w:r w:rsidR="0001078B" w:rsidRPr="00DD6AD0">
        <w:t>systems</w:t>
      </w:r>
      <w:r w:rsidR="0001078B">
        <w:rPr>
          <w:rFonts w:hint="eastAsia"/>
        </w:rPr>
        <w:t>简写</w:t>
      </w:r>
      <w:r w:rsidR="0001078B">
        <w:t>为</w:t>
      </w:r>
      <w:r w:rsidR="0001078B">
        <w:rPr>
          <w:rFonts w:hint="eastAsia"/>
        </w:rPr>
        <w:t>ESMS</w:t>
      </w:r>
      <w:r w:rsidR="0001078B">
        <w:t>）</w:t>
      </w:r>
      <w:r w:rsidR="0001078B" w:rsidRPr="00B70CC9">
        <w:rPr>
          <w:rFonts w:hint="eastAsia"/>
        </w:rPr>
        <w:t>审核和认证过程的人员的</w:t>
      </w:r>
      <w:r w:rsidR="0001078B">
        <w:rPr>
          <w:rFonts w:hint="eastAsia"/>
        </w:rPr>
        <w:t>特定</w:t>
      </w:r>
      <w:r w:rsidR="0001078B" w:rsidRPr="00B70CC9">
        <w:rPr>
          <w:rFonts w:hint="eastAsia"/>
        </w:rPr>
        <w:t>能力要求</w:t>
      </w:r>
      <w:proofErr w:type="spellEnd"/>
      <w:r w:rsidR="0001078B" w:rsidRPr="00B70CC9">
        <w:rPr>
          <w:rFonts w:hint="eastAsia"/>
        </w:rPr>
        <w:t>。</w:t>
      </w:r>
    </w:p>
    <w:p w14:paraId="331581E1" w14:textId="77777777" w:rsidR="0001078B" w:rsidRPr="00C80CA5" w:rsidRDefault="0001078B" w:rsidP="0001078B">
      <w:pPr>
        <w:pStyle w:val="afa"/>
        <w:spacing w:before="156" w:after="156"/>
      </w:pPr>
      <w:r w:rsidRPr="00C80CA5">
        <w:rPr>
          <w:rFonts w:hint="eastAsia"/>
        </w:rPr>
        <w:t xml:space="preserve">2 </w:t>
      </w:r>
      <w:proofErr w:type="spellStart"/>
      <w:r w:rsidRPr="00C80CA5">
        <w:rPr>
          <w:rFonts w:hint="eastAsia"/>
        </w:rPr>
        <w:t>规范性引用文件</w:t>
      </w:r>
      <w:proofErr w:type="spellEnd"/>
    </w:p>
    <w:p w14:paraId="5B2467E8" w14:textId="77777777" w:rsidR="0001078B" w:rsidRDefault="0001078B" w:rsidP="0001078B">
      <w:pPr>
        <w:pStyle w:val="afb"/>
        <w:spacing w:before="156" w:after="156"/>
      </w:pPr>
      <w:r w:rsidRPr="00B70CC9">
        <w:rPr>
          <w:rFonts w:hint="eastAsia"/>
        </w:rPr>
        <w:t>下列文件对于本文件的应用是必不可少的。凡是注日期的引用文件，仅注日期的版本适用于本文件。凡是不注日期的引用文件，其最新版本（包括所有的修改单）适用于本文件。</w:t>
      </w:r>
    </w:p>
    <w:p w14:paraId="1EB320F3" w14:textId="4408A2E0" w:rsidR="0001078B" w:rsidRPr="00990628" w:rsidRDefault="0001078B" w:rsidP="0001078B">
      <w:pPr>
        <w:pStyle w:val="afb"/>
        <w:spacing w:before="156" w:after="156"/>
        <w:rPr>
          <w:lang w:eastAsia="zh-CN"/>
        </w:rPr>
      </w:pPr>
      <w:r>
        <w:rPr>
          <w:rStyle w:val="Char4"/>
        </w:rPr>
        <w:t xml:space="preserve">GB/T 31598-2015 </w:t>
      </w:r>
      <w:proofErr w:type="spellStart"/>
      <w:r w:rsidRPr="00B70CC9">
        <w:rPr>
          <w:rFonts w:hint="eastAsia"/>
        </w:rPr>
        <w:t>大型活动可持续性管理体系</w:t>
      </w:r>
      <w:proofErr w:type="spellEnd"/>
      <w:r>
        <w:rPr>
          <w:lang w:eastAsia="zh-CN"/>
        </w:rPr>
        <w:t xml:space="preserve"> </w:t>
      </w:r>
      <w:proofErr w:type="spellStart"/>
      <w:r w:rsidRPr="00B70CC9">
        <w:rPr>
          <w:rFonts w:hint="eastAsia"/>
        </w:rPr>
        <w:t>要求及使用指南</w:t>
      </w:r>
      <w:proofErr w:type="spellEnd"/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ISO 20121</w:t>
      </w:r>
      <w:r>
        <w:rPr>
          <w:rFonts w:hint="eastAsia"/>
          <w:lang w:eastAsia="zh-CN"/>
        </w:rPr>
        <w:t>：</w:t>
      </w:r>
      <w:r>
        <w:rPr>
          <w:rFonts w:hint="eastAsia"/>
          <w:lang w:eastAsia="zh-CN"/>
        </w:rPr>
        <w:t>2012</w:t>
      </w:r>
      <w:r>
        <w:rPr>
          <w:lang w:eastAsia="zh-CN"/>
        </w:rPr>
        <w:t>）</w:t>
      </w:r>
    </w:p>
    <w:p w14:paraId="5903D2CF" w14:textId="741D89D8" w:rsidR="0001078B" w:rsidRPr="00990628" w:rsidRDefault="007B7C74" w:rsidP="0001078B">
      <w:pPr>
        <w:pStyle w:val="afb"/>
        <w:spacing w:before="156" w:after="156"/>
        <w:rPr>
          <w:lang w:eastAsia="zh-CN"/>
        </w:rPr>
      </w:pPr>
      <w:r>
        <w:rPr>
          <w:rStyle w:val="Char4"/>
        </w:rPr>
        <w:t>CNAS-CC01</w:t>
      </w:r>
      <w:r w:rsidR="0001078B" w:rsidRPr="00990628">
        <w:rPr>
          <w:rStyle w:val="Char4"/>
          <w:rFonts w:hint="eastAsia"/>
        </w:rPr>
        <w:t xml:space="preserve"> </w:t>
      </w:r>
      <w:proofErr w:type="spellStart"/>
      <w:r w:rsidR="0001078B" w:rsidRPr="00B70CC9">
        <w:rPr>
          <w:rFonts w:hint="eastAsia"/>
        </w:rPr>
        <w:t>合格评定</w:t>
      </w:r>
      <w:proofErr w:type="spellEnd"/>
      <w:r w:rsidR="0001078B" w:rsidRPr="00B70CC9">
        <w:rPr>
          <w:rFonts w:hint="eastAsia"/>
        </w:rPr>
        <w:t xml:space="preserve"> </w:t>
      </w:r>
      <w:proofErr w:type="spellStart"/>
      <w:r w:rsidR="0001078B" w:rsidRPr="00B70CC9">
        <w:rPr>
          <w:rFonts w:hint="eastAsia"/>
        </w:rPr>
        <w:t>管理体系审核与认证机构</w:t>
      </w:r>
      <w:r w:rsidR="0001078B">
        <w:rPr>
          <w:rFonts w:hint="eastAsia"/>
        </w:rPr>
        <w:t>的</w:t>
      </w:r>
      <w:r w:rsidR="0001078B" w:rsidRPr="00B70CC9">
        <w:rPr>
          <w:rFonts w:hint="eastAsia"/>
        </w:rPr>
        <w:t>要求</w:t>
      </w:r>
      <w:proofErr w:type="spellEnd"/>
      <w:r w:rsidR="0001078B">
        <w:rPr>
          <w:rFonts w:hint="eastAsia"/>
          <w:lang w:eastAsia="zh-CN"/>
        </w:rPr>
        <w:t>(</w:t>
      </w:r>
      <w:r w:rsidR="0001078B">
        <w:rPr>
          <w:lang w:eastAsia="zh-CN"/>
        </w:rPr>
        <w:t>Conformity assessment – Requirements for bodies providing audit and certification of management systems</w:t>
      </w:r>
      <w:r w:rsidR="0001078B">
        <w:rPr>
          <w:rFonts w:hint="eastAsia"/>
          <w:lang w:eastAsia="zh-CN"/>
        </w:rPr>
        <w:t>)</w:t>
      </w:r>
    </w:p>
    <w:p w14:paraId="02BB2273" w14:textId="77777777" w:rsidR="0001078B" w:rsidRPr="00C80CA5" w:rsidRDefault="0001078B" w:rsidP="0001078B">
      <w:pPr>
        <w:pStyle w:val="afa"/>
        <w:spacing w:before="156" w:after="156"/>
      </w:pPr>
      <w:r w:rsidRPr="00C80CA5">
        <w:rPr>
          <w:rFonts w:hint="eastAsia"/>
        </w:rPr>
        <w:t xml:space="preserve">3 </w:t>
      </w:r>
      <w:proofErr w:type="spellStart"/>
      <w:r w:rsidRPr="00C80CA5">
        <w:rPr>
          <w:rFonts w:hint="eastAsia"/>
        </w:rPr>
        <w:t>术语和定义</w:t>
      </w:r>
      <w:proofErr w:type="spellEnd"/>
    </w:p>
    <w:p w14:paraId="602541AF" w14:textId="2C3E2073" w:rsidR="0001078B" w:rsidRPr="00045974" w:rsidRDefault="007B7C74" w:rsidP="00407A12">
      <w:pPr>
        <w:autoSpaceDE w:val="0"/>
        <w:autoSpaceDN w:val="0"/>
        <w:adjustRightInd w:val="0"/>
        <w:snapToGrid w:val="0"/>
        <w:spacing w:line="360" w:lineRule="auto"/>
        <w:ind w:firstLineChars="200" w:firstLine="420"/>
        <w:jc w:val="left"/>
        <w:rPr>
          <w:rFonts w:ascii="Arial,Bold" w:hAnsi="Arial,Bold" w:cs="Arial,Bold"/>
          <w:bCs/>
          <w:kern w:val="0"/>
          <w:szCs w:val="21"/>
        </w:rPr>
      </w:pPr>
      <w:r>
        <w:rPr>
          <w:rStyle w:val="Char4"/>
        </w:rPr>
        <w:t>CNAS-CC01</w:t>
      </w:r>
      <w:r w:rsidR="0001078B" w:rsidRPr="00045974">
        <w:rPr>
          <w:rFonts w:ascii="Arial,Bold" w:hAnsi="Arial,Bold" w:cs="Arial,Bold" w:hint="eastAsia"/>
          <w:bCs/>
          <w:kern w:val="0"/>
          <w:szCs w:val="21"/>
        </w:rPr>
        <w:t>和</w:t>
      </w:r>
      <w:r w:rsidR="0001078B" w:rsidRPr="00AA0EFA">
        <w:rPr>
          <w:rStyle w:val="Char4"/>
        </w:rPr>
        <w:t xml:space="preserve"> </w:t>
      </w:r>
      <w:r w:rsidR="0001078B">
        <w:rPr>
          <w:rStyle w:val="Char4"/>
        </w:rPr>
        <w:t>GB/T 31598-2015</w:t>
      </w:r>
      <w:r w:rsidR="0001078B" w:rsidRPr="00045974">
        <w:rPr>
          <w:rFonts w:ascii="Arial,Bold" w:hAnsi="Arial,Bold" w:cs="Arial,Bold" w:hint="eastAsia"/>
          <w:bCs/>
          <w:kern w:val="0"/>
          <w:szCs w:val="21"/>
        </w:rPr>
        <w:t>界定的</w:t>
      </w:r>
      <w:r w:rsidR="0001078B">
        <w:rPr>
          <w:rFonts w:ascii="Arial,Bold" w:hAnsi="Arial,Bold" w:cs="Arial,Bold" w:hint="eastAsia"/>
          <w:bCs/>
          <w:kern w:val="0"/>
          <w:szCs w:val="21"/>
        </w:rPr>
        <w:t>以及下列</w:t>
      </w:r>
      <w:r w:rsidR="0001078B" w:rsidRPr="00045974">
        <w:rPr>
          <w:rFonts w:ascii="Arial,Bold" w:hAnsi="Arial,Bold" w:cs="Arial,Bold" w:hint="eastAsia"/>
          <w:bCs/>
          <w:kern w:val="0"/>
          <w:szCs w:val="21"/>
        </w:rPr>
        <w:t>术语和定义适用于本文件。</w:t>
      </w:r>
    </w:p>
    <w:p w14:paraId="44E75DF4" w14:textId="1977EF39" w:rsidR="0001078B" w:rsidRPr="00A31613" w:rsidRDefault="0001078B" w:rsidP="00AB0327">
      <w:pPr>
        <w:pStyle w:val="afa"/>
        <w:spacing w:before="156" w:after="156"/>
      </w:pPr>
      <w:r w:rsidRPr="00A31613">
        <w:rPr>
          <w:rFonts w:hint="eastAsia"/>
        </w:rPr>
        <w:t>3.1</w:t>
      </w:r>
      <w:r>
        <w:rPr>
          <w:rFonts w:hint="eastAsia"/>
        </w:rPr>
        <w:t xml:space="preserve"> </w:t>
      </w:r>
      <w:proofErr w:type="spellStart"/>
      <w:r w:rsidRPr="00A31613">
        <w:rPr>
          <w:rFonts w:hint="eastAsia"/>
        </w:rPr>
        <w:t>审核</w:t>
      </w:r>
      <w:proofErr w:type="spellEnd"/>
      <w:r>
        <w:rPr>
          <w:rFonts w:hint="eastAsia"/>
        </w:rPr>
        <w:t xml:space="preserve"> audit</w:t>
      </w:r>
    </w:p>
    <w:p w14:paraId="7B0C45AF" w14:textId="77777777" w:rsidR="0001078B" w:rsidRDefault="0001078B" w:rsidP="0001078B">
      <w:pPr>
        <w:pStyle w:val="afb"/>
        <w:spacing w:before="156" w:after="156"/>
      </w:pPr>
      <w:proofErr w:type="spellStart"/>
      <w:r w:rsidRPr="004B13B6">
        <w:rPr>
          <w:rFonts w:hint="eastAsia"/>
        </w:rPr>
        <w:t>为获得</w:t>
      </w:r>
      <w:r>
        <w:rPr>
          <w:rFonts w:hint="eastAsia"/>
        </w:rPr>
        <w:t>审核证据并对其进行客观的评价，以确定满足审核准则</w:t>
      </w:r>
      <w:r w:rsidRPr="004B13B6">
        <w:rPr>
          <w:rFonts w:hint="eastAsia"/>
        </w:rPr>
        <w:t>的程度所进行的系统的、独立的并形成文件的过程</w:t>
      </w:r>
      <w:proofErr w:type="spellEnd"/>
      <w:r w:rsidRPr="004B13B6">
        <w:rPr>
          <w:rFonts w:hint="eastAsia"/>
        </w:rPr>
        <w:t>。</w:t>
      </w:r>
      <w:r w:rsidRPr="004B13B6">
        <w:rPr>
          <w:rFonts w:hint="eastAsia"/>
        </w:rPr>
        <w:t xml:space="preserve">           </w:t>
      </w:r>
    </w:p>
    <w:p w14:paraId="20DA47EE" w14:textId="77777777" w:rsidR="0001078B" w:rsidRDefault="0001078B" w:rsidP="0001078B">
      <w:pPr>
        <w:pStyle w:val="afc"/>
        <w:rPr>
          <w:lang w:eastAsia="zh-CN"/>
        </w:rPr>
      </w:pPr>
      <w:r w:rsidRPr="004B13B6">
        <w:rPr>
          <w:rFonts w:hint="eastAsia"/>
        </w:rPr>
        <w:t>注 1：审核可以是内部审核（第一方）或外部审核（第二方或第三方），</w:t>
      </w:r>
      <w:proofErr w:type="spellStart"/>
      <w:r w:rsidRPr="004B13B6">
        <w:rPr>
          <w:rFonts w:hint="eastAsia"/>
        </w:rPr>
        <w:t>也可以是</w:t>
      </w:r>
      <w:r>
        <w:rPr>
          <w:rFonts w:hint="eastAsia"/>
          <w:lang w:eastAsia="zh-CN"/>
        </w:rPr>
        <w:t>结合</w:t>
      </w:r>
      <w:r w:rsidRPr="004B13B6">
        <w:rPr>
          <w:rFonts w:hint="eastAsia"/>
        </w:rPr>
        <w:t>审核（两</w:t>
      </w:r>
      <w:r>
        <w:rPr>
          <w:rFonts w:hint="eastAsia"/>
          <w:lang w:eastAsia="zh-CN"/>
        </w:rPr>
        <w:t>个</w:t>
      </w:r>
      <w:r w:rsidRPr="004B13B6">
        <w:rPr>
          <w:rFonts w:hint="eastAsia"/>
        </w:rPr>
        <w:t>或多</w:t>
      </w:r>
      <w:r>
        <w:rPr>
          <w:rFonts w:hint="eastAsia"/>
          <w:lang w:eastAsia="zh-CN"/>
        </w:rPr>
        <w:t>个领域的</w:t>
      </w:r>
      <w:r w:rsidRPr="004B13B6">
        <w:rPr>
          <w:rFonts w:hint="eastAsia"/>
        </w:rPr>
        <w:t>审核</w:t>
      </w:r>
      <w:r>
        <w:rPr>
          <w:rFonts w:hint="eastAsia"/>
          <w:lang w:eastAsia="zh-CN"/>
        </w:rPr>
        <w:t>同时进行</w:t>
      </w:r>
      <w:proofErr w:type="spellEnd"/>
      <w:r w:rsidRPr="004B13B6">
        <w:rPr>
          <w:rFonts w:hint="eastAsia"/>
        </w:rPr>
        <w:t>）。</w:t>
      </w:r>
    </w:p>
    <w:p w14:paraId="71064AF4" w14:textId="77777777" w:rsidR="0001078B" w:rsidRPr="00930F1D" w:rsidRDefault="0001078B" w:rsidP="0001078B">
      <w:pPr>
        <w:pStyle w:val="afc"/>
        <w:rPr>
          <w:color w:val="000000"/>
        </w:rPr>
      </w:pPr>
      <w:r w:rsidRPr="00930F1D">
        <w:rPr>
          <w:rFonts w:hint="eastAsia"/>
        </w:rPr>
        <w:t>注 2：有关“审核证据”和“审核准则”的进一步指南见</w:t>
      </w:r>
      <w:r w:rsidRPr="00930F1D">
        <w:rPr>
          <w:rFonts w:hint="eastAsia"/>
          <w:bCs/>
        </w:rPr>
        <w:t>GB/T 19011</w:t>
      </w:r>
      <w:r w:rsidRPr="00930F1D">
        <w:rPr>
          <w:rFonts w:hint="eastAsia"/>
        </w:rPr>
        <w:t>。</w:t>
      </w:r>
    </w:p>
    <w:p w14:paraId="19765626" w14:textId="77777777" w:rsidR="0001078B" w:rsidRPr="00582E71" w:rsidRDefault="0001078B" w:rsidP="0001078B">
      <w:pPr>
        <w:pStyle w:val="afc"/>
      </w:pPr>
      <w:r w:rsidRPr="00930F1D">
        <w:rPr>
          <w:color w:val="000000"/>
        </w:rPr>
        <w:t>[</w:t>
      </w:r>
      <w:r w:rsidRPr="00930F1D">
        <w:rPr>
          <w:rFonts w:hint="eastAsia"/>
          <w:color w:val="000000"/>
        </w:rPr>
        <w:t xml:space="preserve"> GB/T 31598-2015，</w:t>
      </w:r>
      <w:r>
        <w:rPr>
          <w:rFonts w:hint="eastAsia"/>
          <w:color w:val="000000"/>
          <w:lang w:eastAsia="zh-CN"/>
        </w:rPr>
        <w:t xml:space="preserve">定义 </w:t>
      </w:r>
      <w:r w:rsidRPr="00930F1D">
        <w:rPr>
          <w:rFonts w:hint="eastAsia"/>
          <w:color w:val="000000"/>
        </w:rPr>
        <w:t>3.36</w:t>
      </w:r>
      <w:r w:rsidRPr="00930F1D">
        <w:rPr>
          <w:color w:val="000000"/>
        </w:rPr>
        <w:t>]</w:t>
      </w:r>
    </w:p>
    <w:p w14:paraId="326DC458" w14:textId="2521B70B" w:rsidR="0001078B" w:rsidRPr="00582E71" w:rsidRDefault="0001078B" w:rsidP="00AB0327">
      <w:pPr>
        <w:pStyle w:val="afa"/>
        <w:spacing w:before="156" w:after="156"/>
      </w:pPr>
      <w:r w:rsidRPr="00582E71">
        <w:t>3.2</w:t>
      </w:r>
      <w:r w:rsidRPr="00582E71">
        <w:rPr>
          <w:rFonts w:hint="eastAsia"/>
        </w:rPr>
        <w:t xml:space="preserve"> </w:t>
      </w:r>
      <w:proofErr w:type="spellStart"/>
      <w:r w:rsidRPr="00582E71">
        <w:rPr>
          <w:rFonts w:hint="eastAsia"/>
        </w:rPr>
        <w:t>审核员</w:t>
      </w:r>
      <w:proofErr w:type="spellEnd"/>
      <w:r w:rsidRPr="00582E71">
        <w:rPr>
          <w:rFonts w:hint="eastAsia"/>
        </w:rPr>
        <w:t xml:space="preserve"> auditor</w:t>
      </w:r>
    </w:p>
    <w:p w14:paraId="38123C4F" w14:textId="10C927AD" w:rsidR="0001078B" w:rsidRPr="00582E71" w:rsidRDefault="0001078B" w:rsidP="0001078B">
      <w:pPr>
        <w:pStyle w:val="afb"/>
        <w:spacing w:before="156" w:after="156"/>
      </w:pPr>
      <w:proofErr w:type="spellStart"/>
      <w:r w:rsidRPr="00582E71">
        <w:rPr>
          <w:rFonts w:hint="eastAsia"/>
        </w:rPr>
        <w:t>实施审核的人员</w:t>
      </w:r>
      <w:proofErr w:type="spellEnd"/>
    </w:p>
    <w:p w14:paraId="2EA08275" w14:textId="3C73D8FD" w:rsidR="0001078B" w:rsidRPr="00894317" w:rsidRDefault="0001078B" w:rsidP="0001078B">
      <w:pPr>
        <w:pStyle w:val="afc"/>
        <w:rPr>
          <w:color w:val="000000"/>
        </w:rPr>
      </w:pPr>
      <w:r w:rsidRPr="00894317">
        <w:rPr>
          <w:color w:val="000000"/>
        </w:rPr>
        <w:t>[</w:t>
      </w:r>
      <w:r w:rsidR="002D7EE4">
        <w:rPr>
          <w:bCs/>
          <w:color w:val="000000"/>
        </w:rPr>
        <w:t>CNAS-CC01</w:t>
      </w:r>
      <w:r w:rsidR="007A2080">
        <w:rPr>
          <w:bCs/>
          <w:color w:val="000000"/>
        </w:rPr>
        <w:t>:</w:t>
      </w:r>
      <w:r w:rsidR="002D7EE4">
        <w:rPr>
          <w:bCs/>
          <w:color w:val="000000"/>
        </w:rPr>
        <w:t>2015</w:t>
      </w:r>
      <w:r w:rsidRPr="00894317">
        <w:rPr>
          <w:bCs/>
          <w:color w:val="000000"/>
        </w:rPr>
        <w:t xml:space="preserve">, </w:t>
      </w:r>
      <w:proofErr w:type="spellStart"/>
      <w:r w:rsidRPr="00894317">
        <w:rPr>
          <w:rFonts w:hint="eastAsia"/>
          <w:bCs/>
          <w:color w:val="000000"/>
        </w:rPr>
        <w:t>定义</w:t>
      </w:r>
      <w:proofErr w:type="spellEnd"/>
      <w:r w:rsidRPr="00894317">
        <w:rPr>
          <w:rFonts w:hint="eastAsia"/>
          <w:bCs/>
          <w:color w:val="000000"/>
        </w:rPr>
        <w:t xml:space="preserve"> </w:t>
      </w:r>
      <w:r w:rsidRPr="00894317">
        <w:rPr>
          <w:bCs/>
          <w:color w:val="000000"/>
        </w:rPr>
        <w:t>3.6</w:t>
      </w:r>
      <w:r w:rsidRPr="00894317">
        <w:rPr>
          <w:color w:val="000000"/>
        </w:rPr>
        <w:t>]</w:t>
      </w:r>
    </w:p>
    <w:p w14:paraId="1278E497" w14:textId="1E184BD4" w:rsidR="0001078B" w:rsidRPr="00582E71" w:rsidRDefault="0001078B" w:rsidP="00AB0327">
      <w:pPr>
        <w:pStyle w:val="afa"/>
        <w:spacing w:before="156" w:after="156"/>
      </w:pPr>
      <w:r w:rsidRPr="00582E71">
        <w:rPr>
          <w:rFonts w:hint="eastAsia"/>
        </w:rPr>
        <w:t xml:space="preserve">3.3 </w:t>
      </w:r>
      <w:proofErr w:type="spellStart"/>
      <w:r w:rsidRPr="00582E71">
        <w:rPr>
          <w:rFonts w:hint="eastAsia"/>
        </w:rPr>
        <w:t>能力</w:t>
      </w:r>
      <w:proofErr w:type="spellEnd"/>
      <w:r w:rsidRPr="00582E71">
        <w:rPr>
          <w:rFonts w:hint="eastAsia"/>
        </w:rPr>
        <w:t xml:space="preserve"> competence</w:t>
      </w:r>
    </w:p>
    <w:p w14:paraId="42E63A50" w14:textId="77777777" w:rsidR="0001078B" w:rsidRPr="00582E71" w:rsidRDefault="0001078B" w:rsidP="0001078B">
      <w:pPr>
        <w:pStyle w:val="afb"/>
        <w:spacing w:before="156" w:after="156"/>
      </w:pPr>
      <w:proofErr w:type="spellStart"/>
      <w:r w:rsidRPr="00582E71">
        <w:rPr>
          <w:rFonts w:hint="eastAsia"/>
        </w:rPr>
        <w:t>应用知识和技能以实现预期结果的本领</w:t>
      </w:r>
      <w:proofErr w:type="spellEnd"/>
      <w:r w:rsidRPr="00582E71">
        <w:rPr>
          <w:rFonts w:hint="eastAsia"/>
        </w:rPr>
        <w:t>。</w:t>
      </w:r>
    </w:p>
    <w:p w14:paraId="1557F784" w14:textId="77777777" w:rsidR="0001078B" w:rsidRPr="00894317" w:rsidRDefault="0001078B" w:rsidP="0001078B">
      <w:pPr>
        <w:pStyle w:val="afc"/>
        <w:rPr>
          <w:color w:val="000000"/>
        </w:rPr>
      </w:pPr>
      <w:r w:rsidRPr="00894317">
        <w:rPr>
          <w:color w:val="000000"/>
        </w:rPr>
        <w:t>[</w:t>
      </w:r>
      <w:r w:rsidRPr="00582E71">
        <w:rPr>
          <w:rFonts w:hint="eastAsia"/>
          <w:color w:val="000000"/>
        </w:rPr>
        <w:t>GB/T 31598-</w:t>
      </w:r>
      <w:r w:rsidRPr="00582E71">
        <w:rPr>
          <w:color w:val="000000"/>
        </w:rPr>
        <w:t>2015</w:t>
      </w:r>
      <w:r w:rsidRPr="00894317" w:rsidDel="00F95DD3">
        <w:rPr>
          <w:bCs/>
          <w:color w:val="000000"/>
        </w:rPr>
        <w:t>,</w:t>
      </w:r>
      <w:r w:rsidRPr="00894317">
        <w:rPr>
          <w:bCs/>
          <w:color w:val="000000"/>
        </w:rPr>
        <w:t xml:space="preserve"> </w:t>
      </w:r>
      <w:proofErr w:type="spellStart"/>
      <w:r w:rsidRPr="00894317">
        <w:rPr>
          <w:rFonts w:hint="eastAsia"/>
          <w:bCs/>
          <w:color w:val="000000"/>
        </w:rPr>
        <w:t>定义</w:t>
      </w:r>
      <w:proofErr w:type="spellEnd"/>
      <w:r w:rsidRPr="00894317">
        <w:rPr>
          <w:rFonts w:hint="eastAsia"/>
          <w:bCs/>
          <w:color w:val="000000"/>
        </w:rPr>
        <w:t xml:space="preserve"> </w:t>
      </w:r>
      <w:r w:rsidRPr="00894317">
        <w:rPr>
          <w:bCs/>
          <w:color w:val="000000"/>
        </w:rPr>
        <w:t>3.30</w:t>
      </w:r>
      <w:r w:rsidRPr="00894317">
        <w:rPr>
          <w:color w:val="000000"/>
        </w:rPr>
        <w:t>]</w:t>
      </w:r>
    </w:p>
    <w:p w14:paraId="45C89DED" w14:textId="29212976" w:rsidR="0001078B" w:rsidRPr="00582E71" w:rsidRDefault="0001078B" w:rsidP="00AB0327">
      <w:pPr>
        <w:pStyle w:val="afa"/>
        <w:spacing w:before="156" w:after="156"/>
      </w:pPr>
      <w:r w:rsidRPr="00582E71">
        <w:rPr>
          <w:rFonts w:hint="eastAsia"/>
        </w:rPr>
        <w:t xml:space="preserve">3.4 </w:t>
      </w:r>
      <w:proofErr w:type="spellStart"/>
      <w:r w:rsidRPr="00582E71">
        <w:rPr>
          <w:rFonts w:hint="eastAsia"/>
        </w:rPr>
        <w:t>大型活动管理周期</w:t>
      </w:r>
      <w:proofErr w:type="spellEnd"/>
      <w:r w:rsidRPr="00582E71">
        <w:rPr>
          <w:rFonts w:hint="eastAsia"/>
        </w:rPr>
        <w:t xml:space="preserve"> event management cycle</w:t>
      </w:r>
    </w:p>
    <w:p w14:paraId="3C5F57A7" w14:textId="77777777" w:rsidR="0001078B" w:rsidRPr="00582E71" w:rsidRDefault="0001078B" w:rsidP="0001078B">
      <w:pPr>
        <w:pStyle w:val="afb"/>
        <w:spacing w:before="156" w:after="156"/>
      </w:pPr>
      <w:proofErr w:type="spellStart"/>
      <w:r w:rsidRPr="00582E71">
        <w:rPr>
          <w:rFonts w:hint="eastAsia"/>
        </w:rPr>
        <w:lastRenderedPageBreak/>
        <w:t>大型活动（包括所涉及的产品和服务）的各阶段，包括从研究、构想和策划，到实施、评审和大型活动的后续活动</w:t>
      </w:r>
      <w:proofErr w:type="spellEnd"/>
      <w:r w:rsidRPr="00582E71">
        <w:rPr>
          <w:rFonts w:hint="eastAsia"/>
        </w:rPr>
        <w:t>。</w:t>
      </w:r>
    </w:p>
    <w:p w14:paraId="30B2713E" w14:textId="77777777" w:rsidR="0001078B" w:rsidRPr="00894317" w:rsidRDefault="0001078B" w:rsidP="0001078B">
      <w:pPr>
        <w:pStyle w:val="afc"/>
        <w:rPr>
          <w:color w:val="000000"/>
        </w:rPr>
      </w:pPr>
      <w:r w:rsidRPr="00894317">
        <w:rPr>
          <w:color w:val="000000"/>
        </w:rPr>
        <w:t>[</w:t>
      </w:r>
      <w:r w:rsidRPr="00582E71">
        <w:rPr>
          <w:rFonts w:hint="eastAsia"/>
          <w:color w:val="000000"/>
        </w:rPr>
        <w:t>GB/T 31598-</w:t>
      </w:r>
      <w:r w:rsidRPr="00582E71">
        <w:rPr>
          <w:color w:val="000000"/>
        </w:rPr>
        <w:t>2015</w:t>
      </w:r>
      <w:r w:rsidRPr="00894317" w:rsidDel="00F95DD3">
        <w:rPr>
          <w:bCs/>
          <w:color w:val="000000"/>
        </w:rPr>
        <w:t>,</w:t>
      </w:r>
      <w:r w:rsidRPr="00894317">
        <w:rPr>
          <w:bCs/>
          <w:color w:val="000000"/>
        </w:rPr>
        <w:t xml:space="preserve"> </w:t>
      </w:r>
      <w:r>
        <w:rPr>
          <w:rFonts w:hint="eastAsia"/>
          <w:bCs/>
          <w:color w:val="000000"/>
          <w:lang w:eastAsia="zh-CN"/>
        </w:rPr>
        <w:t>定义</w:t>
      </w:r>
      <w:r w:rsidRPr="00894317">
        <w:rPr>
          <w:bCs/>
          <w:color w:val="000000"/>
        </w:rPr>
        <w:t>3.9]</w:t>
      </w:r>
    </w:p>
    <w:p w14:paraId="0375D4ED" w14:textId="78405FD7" w:rsidR="0001078B" w:rsidRPr="00582E71" w:rsidRDefault="0001078B" w:rsidP="00AB0327">
      <w:pPr>
        <w:pStyle w:val="afa"/>
        <w:spacing w:before="156" w:after="156"/>
      </w:pPr>
      <w:r w:rsidRPr="00582E71">
        <w:rPr>
          <w:rFonts w:hint="eastAsia"/>
        </w:rPr>
        <w:t xml:space="preserve">3.5 </w:t>
      </w:r>
      <w:proofErr w:type="spellStart"/>
      <w:r w:rsidRPr="00582E71">
        <w:rPr>
          <w:rFonts w:hint="eastAsia"/>
        </w:rPr>
        <w:t>相关方</w:t>
      </w:r>
      <w:proofErr w:type="spellEnd"/>
      <w:r w:rsidRPr="00582E71">
        <w:rPr>
          <w:rFonts w:hint="eastAsia"/>
        </w:rPr>
        <w:t xml:space="preserve"> interested party</w:t>
      </w:r>
    </w:p>
    <w:p w14:paraId="5A76495C" w14:textId="77777777" w:rsidR="0001078B" w:rsidRPr="00582E71" w:rsidRDefault="0001078B" w:rsidP="0001078B">
      <w:pPr>
        <w:pStyle w:val="afc"/>
        <w:ind w:firstLineChars="199" w:firstLine="358"/>
      </w:pPr>
      <w:r w:rsidRPr="00582E71">
        <w:rPr>
          <w:rFonts w:hint="eastAsia"/>
        </w:rPr>
        <w:t>（</w:t>
      </w:r>
      <w:proofErr w:type="spellStart"/>
      <w:r w:rsidRPr="00582E71">
        <w:rPr>
          <w:rFonts w:hint="eastAsia"/>
        </w:rPr>
        <w:t>利益相关方</w:t>
      </w:r>
      <w:proofErr w:type="spellEnd"/>
      <w:r w:rsidRPr="00582E71">
        <w:rPr>
          <w:rFonts w:hint="eastAsia"/>
        </w:rPr>
        <w:t xml:space="preserve"> stakeholder）</w:t>
      </w:r>
    </w:p>
    <w:p w14:paraId="06E93048" w14:textId="77777777" w:rsidR="0001078B" w:rsidRPr="00582E71" w:rsidRDefault="0001078B" w:rsidP="0001078B">
      <w:pPr>
        <w:pStyle w:val="afc"/>
        <w:ind w:firstLine="420"/>
        <w:rPr>
          <w:rFonts w:ascii="Arial,Bold" w:hAnsi="Arial,Bold" w:cs="Arial,Bold"/>
          <w:bCs/>
          <w:sz w:val="21"/>
          <w:szCs w:val="21"/>
        </w:rPr>
      </w:pPr>
      <w:proofErr w:type="spellStart"/>
      <w:r w:rsidRPr="00582E71">
        <w:rPr>
          <w:rFonts w:ascii="Arial,Bold" w:hAnsi="Arial,Bold" w:cs="Arial,Bold" w:hint="eastAsia"/>
          <w:bCs/>
          <w:sz w:val="21"/>
          <w:szCs w:val="21"/>
        </w:rPr>
        <w:t>能够影响决策或活动，受到或自认为受到决策</w:t>
      </w:r>
      <w:r>
        <w:rPr>
          <w:rFonts w:ascii="Arial,Bold" w:hAnsi="Arial,Bold" w:cs="Arial,Bold" w:hint="eastAsia"/>
          <w:bCs/>
          <w:sz w:val="21"/>
          <w:szCs w:val="21"/>
          <w:lang w:eastAsia="zh-CN"/>
        </w:rPr>
        <w:t>及</w:t>
      </w:r>
      <w:proofErr w:type="spellEnd"/>
      <w:r w:rsidRPr="00582E71">
        <w:rPr>
          <w:rFonts w:ascii="Arial,Bold" w:hAnsi="Arial,Bold" w:cs="Arial,Bold" w:hint="eastAsia"/>
          <w:bCs/>
          <w:sz w:val="21"/>
          <w:szCs w:val="21"/>
        </w:rPr>
        <w:t>活动影响的个人或组织（</w:t>
      </w:r>
      <w:r w:rsidRPr="00582E71">
        <w:rPr>
          <w:rFonts w:ascii="Arial,Bold" w:hAnsi="Arial,Bold" w:cs="Arial,Bold" w:hint="eastAsia"/>
          <w:bCs/>
          <w:sz w:val="21"/>
          <w:szCs w:val="21"/>
        </w:rPr>
        <w:t>3.7</w:t>
      </w:r>
      <w:r w:rsidRPr="00582E71">
        <w:rPr>
          <w:rFonts w:ascii="Arial,Bold" w:hAnsi="Arial,Bold" w:cs="Arial,Bold" w:hint="eastAsia"/>
          <w:bCs/>
          <w:sz w:val="21"/>
          <w:szCs w:val="21"/>
        </w:rPr>
        <w:t>）。</w:t>
      </w:r>
    </w:p>
    <w:p w14:paraId="3AEDF62D" w14:textId="77777777" w:rsidR="0001078B" w:rsidRPr="00582E71" w:rsidRDefault="0001078B" w:rsidP="0001078B">
      <w:pPr>
        <w:pStyle w:val="afc"/>
        <w:ind w:firstLineChars="236" w:firstLine="425"/>
      </w:pPr>
      <w:r w:rsidRPr="00582E71">
        <w:rPr>
          <w:rFonts w:hint="eastAsia"/>
        </w:rPr>
        <w:t>注1：可以是与组织的决策或活动有利益关系的个人或团体。</w:t>
      </w:r>
    </w:p>
    <w:p w14:paraId="5609E2C7" w14:textId="77777777" w:rsidR="0001078B" w:rsidRPr="00894317" w:rsidRDefault="0001078B" w:rsidP="0001078B">
      <w:pPr>
        <w:pStyle w:val="afc"/>
        <w:rPr>
          <w:color w:val="000000"/>
        </w:rPr>
      </w:pPr>
      <w:r w:rsidRPr="00894317">
        <w:rPr>
          <w:color w:val="000000"/>
        </w:rPr>
        <w:t xml:space="preserve"> [</w:t>
      </w:r>
      <w:r w:rsidRPr="00582E71">
        <w:rPr>
          <w:rFonts w:hint="eastAsia"/>
          <w:color w:val="000000"/>
        </w:rPr>
        <w:t>GB/T 31598-2015,</w:t>
      </w:r>
      <w:r>
        <w:rPr>
          <w:rFonts w:hint="eastAsia"/>
          <w:color w:val="000000"/>
        </w:rPr>
        <w:t>定义</w:t>
      </w:r>
      <w:r w:rsidRPr="00894317">
        <w:rPr>
          <w:bCs/>
          <w:color w:val="000000"/>
        </w:rPr>
        <w:t xml:space="preserve"> 3.16</w:t>
      </w:r>
      <w:r w:rsidRPr="00894317">
        <w:rPr>
          <w:color w:val="000000"/>
        </w:rPr>
        <w:t>]</w:t>
      </w:r>
    </w:p>
    <w:p w14:paraId="4AFB26E1" w14:textId="58A9C25A" w:rsidR="0001078B" w:rsidRPr="00582E71" w:rsidRDefault="0001078B" w:rsidP="00AB0327">
      <w:pPr>
        <w:pStyle w:val="afa"/>
        <w:spacing w:before="156" w:after="156"/>
      </w:pPr>
      <w:r w:rsidRPr="00582E71">
        <w:rPr>
          <w:rFonts w:hint="eastAsia"/>
        </w:rPr>
        <w:t xml:space="preserve">3.6 </w:t>
      </w:r>
      <w:proofErr w:type="spellStart"/>
      <w:r w:rsidRPr="00582E71">
        <w:rPr>
          <w:rFonts w:hint="eastAsia"/>
        </w:rPr>
        <w:t>监视</w:t>
      </w:r>
      <w:proofErr w:type="spellEnd"/>
      <w:r w:rsidRPr="00582E71">
        <w:rPr>
          <w:rFonts w:hint="eastAsia"/>
        </w:rPr>
        <w:t xml:space="preserve"> monitoring</w:t>
      </w:r>
    </w:p>
    <w:p w14:paraId="200F6606" w14:textId="77777777" w:rsidR="0001078B" w:rsidRPr="00582E71" w:rsidRDefault="0001078B" w:rsidP="0001078B">
      <w:pPr>
        <w:pStyle w:val="afc"/>
        <w:ind w:firstLine="420"/>
        <w:rPr>
          <w:rFonts w:ascii="Arial,Bold" w:hAnsi="Arial,Bold" w:cs="Arial,Bold"/>
          <w:bCs/>
          <w:sz w:val="21"/>
          <w:szCs w:val="21"/>
        </w:rPr>
      </w:pPr>
      <w:proofErr w:type="spellStart"/>
      <w:r w:rsidRPr="00582E71">
        <w:rPr>
          <w:rFonts w:ascii="Arial,Bold" w:hAnsi="Arial,Bold" w:cs="Arial,Bold" w:hint="eastAsia"/>
          <w:bCs/>
          <w:sz w:val="21"/>
          <w:szCs w:val="21"/>
        </w:rPr>
        <w:t>确定体系、过程或活动的状态</w:t>
      </w:r>
      <w:proofErr w:type="spellEnd"/>
      <w:r w:rsidRPr="00582E71">
        <w:rPr>
          <w:rFonts w:ascii="Arial,Bold" w:hAnsi="Arial,Bold" w:cs="Arial,Bold" w:hint="eastAsia"/>
          <w:bCs/>
          <w:sz w:val="21"/>
          <w:szCs w:val="21"/>
        </w:rPr>
        <w:t>。</w:t>
      </w:r>
    </w:p>
    <w:p w14:paraId="09C9B752" w14:textId="77777777" w:rsidR="0001078B" w:rsidRPr="00582E71" w:rsidRDefault="0001078B" w:rsidP="0001078B">
      <w:pPr>
        <w:pStyle w:val="afc"/>
      </w:pPr>
      <w:r w:rsidRPr="00582E71">
        <w:t>[</w:t>
      </w:r>
      <w:proofErr w:type="spellStart"/>
      <w:r>
        <w:rPr>
          <w:rFonts w:hint="eastAsia"/>
          <w:lang w:eastAsia="zh-CN"/>
        </w:rPr>
        <w:t>修改</w:t>
      </w:r>
      <w:proofErr w:type="spellEnd"/>
      <w:r>
        <w:rPr>
          <w:rFonts w:hint="eastAsia"/>
          <w:lang w:eastAsia="zh-CN"/>
        </w:rPr>
        <w:t xml:space="preserve"> </w:t>
      </w:r>
      <w:r w:rsidRPr="00582E71">
        <w:rPr>
          <w:rFonts w:hint="eastAsia"/>
          <w:color w:val="000000"/>
        </w:rPr>
        <w:t>GB/T 31598-2015</w:t>
      </w:r>
      <w:r w:rsidRPr="00582E71" w:rsidDel="00F95DD3">
        <w:rPr>
          <w:rStyle w:val="Char4"/>
          <w:sz w:val="18"/>
          <w:szCs w:val="18"/>
        </w:rPr>
        <w:t xml:space="preserve"> </w:t>
      </w:r>
      <w:r w:rsidRPr="00582E71">
        <w:rPr>
          <w:rStyle w:val="Char4"/>
          <w:sz w:val="18"/>
          <w:szCs w:val="18"/>
        </w:rPr>
        <w:t>,</w:t>
      </w:r>
      <w:proofErr w:type="spellStart"/>
      <w:r>
        <w:rPr>
          <w:rStyle w:val="Char4"/>
          <w:rFonts w:hint="eastAsia"/>
          <w:sz w:val="18"/>
          <w:szCs w:val="18"/>
          <w:lang w:eastAsia="zh-CN"/>
        </w:rPr>
        <w:t>定义</w:t>
      </w:r>
      <w:proofErr w:type="spellEnd"/>
      <w:r w:rsidRPr="00582E71">
        <w:rPr>
          <w:rStyle w:val="Char4"/>
          <w:sz w:val="18"/>
          <w:szCs w:val="18"/>
        </w:rPr>
        <w:t xml:space="preserve"> 3.34</w:t>
      </w:r>
      <w:r w:rsidRPr="00582E71">
        <w:t>]</w:t>
      </w:r>
    </w:p>
    <w:p w14:paraId="4BC4AAEE" w14:textId="0391CB4B" w:rsidR="0001078B" w:rsidRPr="00582E71" w:rsidRDefault="0001078B" w:rsidP="00AB0327">
      <w:pPr>
        <w:pStyle w:val="afa"/>
        <w:spacing w:before="156" w:after="156"/>
      </w:pPr>
      <w:r w:rsidRPr="00582E71">
        <w:rPr>
          <w:rFonts w:hint="eastAsia"/>
        </w:rPr>
        <w:t xml:space="preserve">3.7 </w:t>
      </w:r>
      <w:proofErr w:type="spellStart"/>
      <w:r w:rsidRPr="00582E71">
        <w:rPr>
          <w:rFonts w:hint="eastAsia"/>
        </w:rPr>
        <w:t>组织</w:t>
      </w:r>
      <w:proofErr w:type="spellEnd"/>
      <w:r w:rsidRPr="00582E71">
        <w:rPr>
          <w:rFonts w:hint="eastAsia"/>
        </w:rPr>
        <w:t xml:space="preserve"> </w:t>
      </w:r>
      <w:r w:rsidRPr="00582E71">
        <w:t>organization</w:t>
      </w:r>
    </w:p>
    <w:p w14:paraId="52DE3C42" w14:textId="77777777" w:rsidR="0001078B" w:rsidRPr="00582E71" w:rsidRDefault="0001078B" w:rsidP="0001078B">
      <w:pPr>
        <w:pStyle w:val="afb"/>
        <w:spacing w:before="156" w:after="156"/>
      </w:pPr>
      <w:proofErr w:type="spellStart"/>
      <w:r w:rsidRPr="00582E71">
        <w:rPr>
          <w:rFonts w:hint="eastAsia"/>
        </w:rPr>
        <w:t>为实现目标而在职责、权限和关系方面具有自身职能的个人或团体</w:t>
      </w:r>
      <w:proofErr w:type="spellEnd"/>
      <w:r w:rsidRPr="00582E71">
        <w:rPr>
          <w:rFonts w:hint="eastAsia"/>
        </w:rPr>
        <w:t>。</w:t>
      </w:r>
    </w:p>
    <w:p w14:paraId="32BA9AFA" w14:textId="77777777" w:rsidR="0001078B" w:rsidRPr="00582E71" w:rsidRDefault="0001078B" w:rsidP="0001078B">
      <w:pPr>
        <w:pStyle w:val="afc"/>
      </w:pPr>
      <w:r w:rsidRPr="00582E71">
        <w:rPr>
          <w:rFonts w:hint="eastAsia"/>
        </w:rPr>
        <w:t>注1：组织的概念包括但不限于：代理商、公司、集团公司、商行、企业、主管部门、合伙企业、慈善机构或研究机构，或者上述主体的部分或组合，无论其是否具有法人资格，</w:t>
      </w:r>
      <w:r>
        <w:rPr>
          <w:rFonts w:hint="eastAsia"/>
          <w:lang w:eastAsia="zh-CN"/>
        </w:rPr>
        <w:t>国营</w:t>
      </w:r>
      <w:proofErr w:type="spellStart"/>
      <w:r w:rsidRPr="00582E71">
        <w:rPr>
          <w:rFonts w:hint="eastAsia"/>
        </w:rPr>
        <w:t>或私营</w:t>
      </w:r>
      <w:proofErr w:type="spellEnd"/>
    </w:p>
    <w:p w14:paraId="3BD82AFC" w14:textId="77777777" w:rsidR="0001078B" w:rsidRPr="00582E71" w:rsidRDefault="0001078B" w:rsidP="0001078B">
      <w:pPr>
        <w:pStyle w:val="afc"/>
      </w:pPr>
      <w:r w:rsidRPr="00582E71">
        <w:rPr>
          <w:rFonts w:hint="eastAsia"/>
        </w:rPr>
        <w:t>注2：对于拥有一个以上运行单位的组织，可以把一个运行单位定为一个组织。</w:t>
      </w:r>
    </w:p>
    <w:p w14:paraId="6EF5C7EE" w14:textId="77777777" w:rsidR="0001078B" w:rsidRPr="00A31613" w:rsidRDefault="0001078B" w:rsidP="0001078B">
      <w:pPr>
        <w:pStyle w:val="afc"/>
      </w:pPr>
      <w:r w:rsidRPr="00582E71">
        <w:t xml:space="preserve"> [</w:t>
      </w:r>
      <w:r w:rsidRPr="00582E71">
        <w:rPr>
          <w:rFonts w:hint="eastAsia"/>
          <w:color w:val="000000"/>
        </w:rPr>
        <w:t>GB/T 31598-</w:t>
      </w:r>
      <w:r w:rsidRPr="00582E71">
        <w:rPr>
          <w:color w:val="000000"/>
        </w:rPr>
        <w:t>2015</w:t>
      </w:r>
      <w:r w:rsidRPr="00582E71" w:rsidDel="00F95DD3">
        <w:t>,</w:t>
      </w:r>
      <w:r w:rsidRPr="00582E71">
        <w:t xml:space="preserve"> 3.1]</w:t>
      </w:r>
    </w:p>
    <w:p w14:paraId="409290E7" w14:textId="0B30B27F" w:rsidR="0001078B" w:rsidRPr="00A31613" w:rsidRDefault="0001078B" w:rsidP="00AB0327">
      <w:pPr>
        <w:pStyle w:val="afa"/>
        <w:spacing w:before="156" w:after="156"/>
      </w:pPr>
      <w:r w:rsidRPr="00A31613">
        <w:rPr>
          <w:rFonts w:hint="eastAsia"/>
        </w:rPr>
        <w:t xml:space="preserve">3.8 </w:t>
      </w:r>
      <w:proofErr w:type="spellStart"/>
      <w:r w:rsidRPr="00A31613">
        <w:rPr>
          <w:rFonts w:hint="eastAsia"/>
        </w:rPr>
        <w:t>供应链</w:t>
      </w:r>
      <w:proofErr w:type="spellEnd"/>
      <w:r>
        <w:rPr>
          <w:rFonts w:hint="eastAsia"/>
        </w:rPr>
        <w:t xml:space="preserve"> supply chain</w:t>
      </w:r>
    </w:p>
    <w:p w14:paraId="51CDC0F0" w14:textId="77777777" w:rsidR="0001078B" w:rsidRPr="00582E71" w:rsidRDefault="0001078B" w:rsidP="0001078B">
      <w:pPr>
        <w:pStyle w:val="afb"/>
        <w:spacing w:before="156" w:after="156"/>
      </w:pPr>
      <w:r w:rsidRPr="00582E71">
        <w:rPr>
          <w:rFonts w:hint="eastAsia"/>
        </w:rPr>
        <w:t>为</w:t>
      </w:r>
      <w:r w:rsidRPr="00582E71">
        <w:rPr>
          <w:rFonts w:ascii="黑体" w:eastAsia="黑体" w:hAnsi="黑体" w:hint="eastAsia"/>
        </w:rPr>
        <w:t>组织（3.7）</w:t>
      </w:r>
      <w:r w:rsidRPr="00582E71">
        <w:rPr>
          <w:rFonts w:hint="eastAsia"/>
        </w:rPr>
        <w:t>提供产品或服务的各项活动或各方所构成的序列。</w:t>
      </w:r>
    </w:p>
    <w:p w14:paraId="5D6F9AEA" w14:textId="77777777" w:rsidR="0001078B" w:rsidRPr="00582E71" w:rsidRDefault="0001078B" w:rsidP="0001078B">
      <w:pPr>
        <w:pStyle w:val="afc"/>
      </w:pPr>
      <w:r w:rsidRPr="00582E71">
        <w:t>[</w:t>
      </w:r>
      <w:r w:rsidRPr="00582E71">
        <w:rPr>
          <w:rFonts w:hint="eastAsia"/>
          <w:color w:val="000000"/>
        </w:rPr>
        <w:t>GB/T 31598-2015</w:t>
      </w:r>
      <w:r w:rsidRPr="00582E71">
        <w:t>, 3.23]</w:t>
      </w:r>
    </w:p>
    <w:p w14:paraId="44072FF0" w14:textId="663C7918" w:rsidR="0001078B" w:rsidRPr="00582E71" w:rsidRDefault="0001078B" w:rsidP="00AB0327">
      <w:pPr>
        <w:pStyle w:val="afa"/>
        <w:spacing w:before="156" w:after="156"/>
      </w:pPr>
      <w:r w:rsidRPr="00582E71">
        <w:t>3.9</w:t>
      </w:r>
      <w:r w:rsidRPr="00582E71">
        <w:rPr>
          <w:rFonts w:hint="eastAsia"/>
        </w:rPr>
        <w:t xml:space="preserve"> </w:t>
      </w:r>
      <w:proofErr w:type="spellStart"/>
      <w:r w:rsidRPr="00582E71">
        <w:rPr>
          <w:rFonts w:hint="eastAsia"/>
        </w:rPr>
        <w:t>可持续发展</w:t>
      </w:r>
      <w:proofErr w:type="spellEnd"/>
      <w:r w:rsidRPr="00582E71">
        <w:rPr>
          <w:rFonts w:hint="eastAsia"/>
        </w:rPr>
        <w:t xml:space="preserve"> sustainable </w:t>
      </w:r>
      <w:r w:rsidRPr="00582E71">
        <w:t>development</w:t>
      </w:r>
    </w:p>
    <w:p w14:paraId="62C6E380" w14:textId="77777777" w:rsidR="0001078B" w:rsidRPr="00582E71" w:rsidRDefault="0001078B" w:rsidP="0001078B">
      <w:pPr>
        <w:pStyle w:val="afb"/>
        <w:spacing w:before="156" w:after="156"/>
      </w:pPr>
      <w:proofErr w:type="spellStart"/>
      <w:r w:rsidRPr="00582E71">
        <w:rPr>
          <w:rFonts w:hint="eastAsia"/>
        </w:rPr>
        <w:t>既满足当代人需求又不损害后代人满足其需求的能力的发展</w:t>
      </w:r>
      <w:proofErr w:type="spellEnd"/>
      <w:r w:rsidRPr="00582E71">
        <w:rPr>
          <w:rFonts w:hint="eastAsia"/>
        </w:rPr>
        <w:t>。</w:t>
      </w:r>
    </w:p>
    <w:p w14:paraId="03129320" w14:textId="77777777" w:rsidR="0001078B" w:rsidRPr="00A31613" w:rsidRDefault="0001078B" w:rsidP="0001078B">
      <w:pPr>
        <w:pStyle w:val="afc"/>
      </w:pPr>
      <w:r w:rsidRPr="00582E71">
        <w:rPr>
          <w:rFonts w:hint="eastAsia"/>
        </w:rPr>
        <w:t>[</w:t>
      </w:r>
      <w:r w:rsidRPr="00582E71">
        <w:rPr>
          <w:rFonts w:hint="eastAsia"/>
          <w:color w:val="000000"/>
        </w:rPr>
        <w:t>GB/T 31598-2015</w:t>
      </w:r>
      <w:r w:rsidRPr="00582E71">
        <w:rPr>
          <w:rFonts w:hint="eastAsia"/>
        </w:rPr>
        <w:t>，3.3。修改处：删除了“注1”及“注2”]</w:t>
      </w:r>
    </w:p>
    <w:p w14:paraId="7AA2DC22" w14:textId="77777777" w:rsidR="0001078B" w:rsidRPr="00A31613" w:rsidRDefault="0001078B" w:rsidP="0001078B">
      <w:pPr>
        <w:pStyle w:val="afa"/>
        <w:spacing w:before="156" w:after="156"/>
      </w:pPr>
      <w:r w:rsidRPr="00A31613">
        <w:rPr>
          <w:rFonts w:hint="eastAsia"/>
        </w:rPr>
        <w:t>4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ESMS</w:t>
      </w:r>
      <w:r w:rsidRPr="00FC02CB">
        <w:rPr>
          <w:rFonts w:hint="eastAsia"/>
        </w:rPr>
        <w:t>通用能力要求</w:t>
      </w:r>
      <w:proofErr w:type="spellEnd"/>
    </w:p>
    <w:p w14:paraId="54E3F652" w14:textId="77777777" w:rsidR="0001078B" w:rsidRPr="00A31613" w:rsidRDefault="0001078B" w:rsidP="0001078B">
      <w:pPr>
        <w:pStyle w:val="afa"/>
        <w:spacing w:before="156" w:after="156"/>
      </w:pPr>
      <w:r w:rsidRPr="00A31613">
        <w:rPr>
          <w:rFonts w:hint="eastAsia"/>
        </w:rPr>
        <w:t xml:space="preserve">4．1 </w:t>
      </w:r>
      <w:proofErr w:type="spellStart"/>
      <w:r>
        <w:rPr>
          <w:rFonts w:hint="eastAsia"/>
        </w:rPr>
        <w:t>总则</w:t>
      </w:r>
      <w:proofErr w:type="spellEnd"/>
    </w:p>
    <w:p w14:paraId="486D7CD5" w14:textId="77777777" w:rsidR="0001078B" w:rsidRPr="00E25489" w:rsidRDefault="0001078B" w:rsidP="0001078B">
      <w:pPr>
        <w:pStyle w:val="afb"/>
        <w:spacing w:before="156" w:after="156"/>
      </w:pPr>
      <w:proofErr w:type="spellStart"/>
      <w:r w:rsidRPr="00FC02CB">
        <w:rPr>
          <w:rFonts w:hint="eastAsia"/>
        </w:rPr>
        <w:t>从事</w:t>
      </w:r>
      <w:r>
        <w:rPr>
          <w:rFonts w:hint="eastAsia"/>
        </w:rPr>
        <w:t>ESMS</w:t>
      </w:r>
      <w:r w:rsidRPr="00FC02CB">
        <w:rPr>
          <w:rFonts w:hint="eastAsia"/>
        </w:rPr>
        <w:t>认证</w:t>
      </w:r>
      <w:r>
        <w:rPr>
          <w:rFonts w:hint="eastAsia"/>
        </w:rPr>
        <w:t>活动的人员应</w:t>
      </w:r>
      <w:r w:rsidRPr="00FC02CB">
        <w:rPr>
          <w:rFonts w:hint="eastAsia"/>
        </w:rPr>
        <w:t>具有</w:t>
      </w:r>
      <w:r>
        <w:rPr>
          <w:rFonts w:hint="eastAsia"/>
        </w:rPr>
        <w:t>相应</w:t>
      </w:r>
      <w:r>
        <w:t>的</w:t>
      </w:r>
      <w:r w:rsidRPr="00FC02CB">
        <w:rPr>
          <w:rFonts w:hint="eastAsia"/>
        </w:rPr>
        <w:t>能力，包括</w:t>
      </w:r>
      <w:r w:rsidRPr="00FC02CB">
        <w:rPr>
          <w:rFonts w:hint="eastAsia"/>
        </w:rPr>
        <w:t>ISO</w:t>
      </w:r>
      <w:proofErr w:type="spellEnd"/>
      <w:r w:rsidRPr="00FC02CB">
        <w:rPr>
          <w:rFonts w:hint="eastAsia"/>
        </w:rPr>
        <w:t xml:space="preserve"> / IEC</w:t>
      </w:r>
      <w:r>
        <w:rPr>
          <w:rFonts w:hint="eastAsia"/>
        </w:rPr>
        <w:t xml:space="preserve"> </w:t>
      </w:r>
      <w:r w:rsidRPr="00FC02CB">
        <w:rPr>
          <w:rFonts w:hint="eastAsia"/>
        </w:rPr>
        <w:t>17021:2011</w:t>
      </w:r>
      <w:r>
        <w:rPr>
          <w:rFonts w:hint="eastAsia"/>
        </w:rPr>
        <w:t>所要求</w:t>
      </w:r>
      <w:r w:rsidRPr="00FC02CB">
        <w:rPr>
          <w:rFonts w:hint="eastAsia"/>
        </w:rPr>
        <w:t>的通</w:t>
      </w:r>
      <w:r w:rsidRPr="00E25489">
        <w:rPr>
          <w:rFonts w:hint="eastAsia"/>
        </w:rPr>
        <w:t>用能力和</w:t>
      </w:r>
      <w:r w:rsidR="00AD0781">
        <w:rPr>
          <w:rFonts w:hint="eastAsia"/>
        </w:rPr>
        <w:t>本文件</w:t>
      </w:r>
      <w:r w:rsidRPr="00E25489">
        <w:rPr>
          <w:rFonts w:hint="eastAsia"/>
        </w:rPr>
        <w:t>表</w:t>
      </w:r>
      <w:r w:rsidRPr="00E25489">
        <w:rPr>
          <w:rFonts w:hint="eastAsia"/>
        </w:rPr>
        <w:t>1</w:t>
      </w:r>
      <w:r w:rsidRPr="00E25489">
        <w:rPr>
          <w:rFonts w:hint="eastAsia"/>
        </w:rPr>
        <w:t>中所</w:t>
      </w:r>
      <w:r w:rsidRPr="00E25489">
        <w:t>要求的</w:t>
      </w:r>
      <w:r w:rsidRPr="00E25489">
        <w:rPr>
          <w:rFonts w:hint="eastAsia"/>
        </w:rPr>
        <w:t>ESMS</w:t>
      </w:r>
      <w:r w:rsidRPr="00E25489">
        <w:rPr>
          <w:rFonts w:hint="eastAsia"/>
        </w:rPr>
        <w:t>知识。</w:t>
      </w:r>
    </w:p>
    <w:p w14:paraId="2B5AD770" w14:textId="77777777" w:rsidR="0001078B" w:rsidRPr="00A31613" w:rsidRDefault="0001078B" w:rsidP="0001078B">
      <w:pPr>
        <w:pStyle w:val="afc"/>
      </w:pPr>
      <w:proofErr w:type="spellStart"/>
      <w:r w:rsidRPr="00E25489">
        <w:rPr>
          <w:rFonts w:hint="eastAsia"/>
        </w:rPr>
        <w:t>注：审核组中每个审核员不必具有相同的能力，然而审核组的整体能力需要足以实现审核目标。这种方法也可以应用于其他的认证职能</w:t>
      </w:r>
      <w:proofErr w:type="spellEnd"/>
      <w:r w:rsidRPr="00E25489">
        <w:rPr>
          <w:rFonts w:hint="eastAsia"/>
        </w:rPr>
        <w:t>。</w:t>
      </w:r>
    </w:p>
    <w:p w14:paraId="5707B848" w14:textId="77777777" w:rsidR="0001078B" w:rsidRDefault="0001078B" w:rsidP="0001078B">
      <w:pPr>
        <w:pStyle w:val="afb"/>
        <w:spacing w:before="156" w:after="156"/>
      </w:pPr>
      <w:r w:rsidRPr="00A31613">
        <w:rPr>
          <w:rFonts w:ascii="Arial" w:hAnsi="Arial" w:cs="Arial"/>
        </w:rPr>
        <w:lastRenderedPageBreak/>
        <w:t>﻿</w:t>
      </w:r>
      <w:r>
        <w:rPr>
          <w:rFonts w:hint="eastAsia"/>
        </w:rPr>
        <w:t xml:space="preserve"> </w:t>
      </w:r>
    </w:p>
    <w:p w14:paraId="5E357EC4" w14:textId="77777777" w:rsidR="0001078B" w:rsidRDefault="0001078B" w:rsidP="0001078B">
      <w:pPr>
        <w:pStyle w:val="afb"/>
        <w:spacing w:before="156" w:after="156"/>
      </w:pPr>
      <w:r w:rsidRPr="00457A06">
        <w:rPr>
          <w:rFonts w:hint="eastAsia"/>
        </w:rPr>
        <w:t>表</w:t>
      </w:r>
      <w:r w:rsidRPr="00457A06">
        <w:rPr>
          <w:rFonts w:hint="eastAsia"/>
        </w:rPr>
        <w:t>1</w:t>
      </w:r>
      <w:r w:rsidRPr="00457A06">
        <w:rPr>
          <w:rFonts w:hint="eastAsia"/>
        </w:rPr>
        <w:t>和</w:t>
      </w:r>
      <w:r>
        <w:rPr>
          <w:rFonts w:hint="eastAsia"/>
        </w:rPr>
        <w:t>条款</w:t>
      </w:r>
      <w:r w:rsidRPr="00457A06">
        <w:rPr>
          <w:rFonts w:hint="eastAsia"/>
        </w:rPr>
        <w:t>4.2</w:t>
      </w:r>
      <w:r w:rsidRPr="00457A06">
        <w:rPr>
          <w:rFonts w:hint="eastAsia"/>
        </w:rPr>
        <w:t>至</w:t>
      </w:r>
      <w:r w:rsidRPr="00457A06">
        <w:rPr>
          <w:rFonts w:hint="eastAsia"/>
        </w:rPr>
        <w:t>4.11</w:t>
      </w:r>
      <w:r w:rsidRPr="00457A06">
        <w:rPr>
          <w:rFonts w:hint="eastAsia"/>
        </w:rPr>
        <w:t>是对</w:t>
      </w:r>
      <w:r w:rsidRPr="00457A06">
        <w:rPr>
          <w:rFonts w:hint="eastAsia"/>
        </w:rPr>
        <w:t>ISO / IEC</w:t>
      </w:r>
      <w:r>
        <w:rPr>
          <w:rFonts w:hint="eastAsia"/>
        </w:rPr>
        <w:t xml:space="preserve"> </w:t>
      </w:r>
      <w:r w:rsidRPr="00457A06">
        <w:rPr>
          <w:rFonts w:hint="eastAsia"/>
        </w:rPr>
        <w:t>17021:2011</w:t>
      </w:r>
      <w:r>
        <w:rPr>
          <w:rFonts w:hint="eastAsia"/>
        </w:rPr>
        <w:t>附录</w:t>
      </w:r>
      <w:r w:rsidRPr="00457A06">
        <w:rPr>
          <w:rFonts w:hint="eastAsia"/>
        </w:rPr>
        <w:t>A</w:t>
      </w:r>
      <w:r w:rsidRPr="00457A06">
        <w:rPr>
          <w:rFonts w:hint="eastAsia"/>
        </w:rPr>
        <w:t>中知识和技能的补充</w:t>
      </w:r>
      <w:r>
        <w:rPr>
          <w:rFonts w:hint="eastAsia"/>
        </w:rPr>
        <w:t>。</w:t>
      </w:r>
      <w:r w:rsidRPr="00457A06">
        <w:rPr>
          <w:rFonts w:hint="eastAsia"/>
        </w:rPr>
        <w:t>表</w:t>
      </w:r>
      <w:r w:rsidRPr="00457A06">
        <w:rPr>
          <w:rFonts w:hint="eastAsia"/>
        </w:rPr>
        <w:t>1</w:t>
      </w:r>
      <w:r>
        <w:rPr>
          <w:rFonts w:hint="eastAsia"/>
        </w:rPr>
        <w:t>明确了认证机构应规定的针对</w:t>
      </w:r>
      <w:r>
        <w:t>特定</w:t>
      </w:r>
      <w:r w:rsidRPr="00457A06">
        <w:rPr>
          <w:rFonts w:hint="eastAsia"/>
        </w:rPr>
        <w:t>认证职能</w:t>
      </w:r>
      <w:r>
        <w:rPr>
          <w:rFonts w:hint="eastAsia"/>
        </w:rPr>
        <w:t>的</w:t>
      </w:r>
      <w:r>
        <w:rPr>
          <w:rFonts w:hint="eastAsia"/>
        </w:rPr>
        <w:t>ESMS</w:t>
      </w:r>
      <w:proofErr w:type="spellStart"/>
      <w:r>
        <w:rPr>
          <w:rFonts w:hint="eastAsia"/>
        </w:rPr>
        <w:t>特定知识。表中的标记“</w:t>
      </w:r>
      <w:r w:rsidRPr="00457A06">
        <w:rPr>
          <w:rFonts w:hint="eastAsia"/>
        </w:rPr>
        <w:t>X</w:t>
      </w:r>
      <w:r>
        <w:rPr>
          <w:rFonts w:hint="eastAsia"/>
        </w:rPr>
        <w:t>”</w:t>
      </w:r>
      <w:r w:rsidRPr="00457A06">
        <w:rPr>
          <w:rFonts w:hint="eastAsia"/>
        </w:rPr>
        <w:t>指认证机构应确定</w:t>
      </w:r>
      <w:r w:rsidRPr="00092C88">
        <w:rPr>
          <w:rFonts w:hint="eastAsia"/>
        </w:rPr>
        <w:t>知识</w:t>
      </w:r>
      <w:r>
        <w:rPr>
          <w:rFonts w:hint="eastAsia"/>
        </w:rPr>
        <w:t>的</w:t>
      </w:r>
      <w:r w:rsidRPr="00AC458E">
        <w:rPr>
          <w:rFonts w:hint="eastAsia"/>
        </w:rPr>
        <w:t>准则</w:t>
      </w:r>
      <w:r w:rsidRPr="006B3071">
        <w:rPr>
          <w:rFonts w:hint="eastAsia"/>
        </w:rPr>
        <w:t>和</w:t>
      </w:r>
      <w:r w:rsidRPr="00092C88">
        <w:rPr>
          <w:rFonts w:hint="eastAsia"/>
        </w:rPr>
        <w:t>深度</w:t>
      </w:r>
      <w:r w:rsidRPr="006B3071">
        <w:rPr>
          <w:rFonts w:hint="eastAsia"/>
        </w:rPr>
        <w:t>。</w:t>
      </w:r>
      <w:r>
        <w:rPr>
          <w:rFonts w:hint="eastAsia"/>
        </w:rPr>
        <w:t>所需</w:t>
      </w:r>
      <w:r w:rsidRPr="00457A06">
        <w:rPr>
          <w:rFonts w:hint="eastAsia"/>
        </w:rPr>
        <w:t>知识</w:t>
      </w:r>
      <w:r>
        <w:rPr>
          <w:rFonts w:hint="eastAsia"/>
          <w:lang w:eastAsia="zh-CN"/>
        </w:rPr>
        <w:t>的</w:t>
      </w:r>
      <w:r>
        <w:rPr>
          <w:rFonts w:hint="eastAsia"/>
        </w:rPr>
        <w:t>范围</w:t>
      </w:r>
      <w:r w:rsidRPr="00457A06">
        <w:rPr>
          <w:rFonts w:hint="eastAsia"/>
        </w:rPr>
        <w:t>和</w:t>
      </w:r>
      <w:r>
        <w:rPr>
          <w:rFonts w:hint="eastAsia"/>
          <w:lang w:eastAsia="zh-CN"/>
        </w:rPr>
        <w:t>深度</w:t>
      </w:r>
      <w:r>
        <w:rPr>
          <w:rFonts w:hint="eastAsia"/>
        </w:rPr>
        <w:t>因涉及的</w:t>
      </w:r>
      <w:r w:rsidRPr="00457A06">
        <w:rPr>
          <w:rFonts w:hint="eastAsia"/>
        </w:rPr>
        <w:t>认证职能不同</w:t>
      </w:r>
      <w:r>
        <w:rPr>
          <w:rFonts w:hint="eastAsia"/>
        </w:rPr>
        <w:t>而有所</w:t>
      </w:r>
      <w:r w:rsidRPr="00457A06">
        <w:rPr>
          <w:rFonts w:hint="eastAsia"/>
        </w:rPr>
        <w:t>不同</w:t>
      </w:r>
      <w:proofErr w:type="spellEnd"/>
      <w:r w:rsidRPr="00457A06">
        <w:rPr>
          <w:rFonts w:hint="eastAsia"/>
        </w:rPr>
        <w:t>。</w:t>
      </w:r>
    </w:p>
    <w:p w14:paraId="454D1286" w14:textId="77777777" w:rsidR="0001078B" w:rsidRPr="00A31613" w:rsidRDefault="0001078B" w:rsidP="0001078B">
      <w:pPr>
        <w:pStyle w:val="afb"/>
        <w:spacing w:before="156" w:after="156"/>
      </w:pPr>
      <w:r w:rsidRPr="000D7A4A">
        <w:rPr>
          <w:rFonts w:hint="eastAsia"/>
        </w:rPr>
        <w:t>表</w:t>
      </w:r>
      <w:r w:rsidRPr="000D7A4A">
        <w:rPr>
          <w:rFonts w:hint="eastAsia"/>
        </w:rPr>
        <w:t>1</w:t>
      </w:r>
      <w:r w:rsidRPr="000D7A4A">
        <w:rPr>
          <w:rFonts w:hint="eastAsia"/>
        </w:rPr>
        <w:t>明确了必要的能力要求，包括认知和了解大型活动行业、大型活动管理周期、大型活动所需要的过程及其相互作用，</w:t>
      </w:r>
      <w:r>
        <w:rPr>
          <w:rFonts w:hint="eastAsia"/>
          <w:lang w:eastAsia="zh-CN"/>
        </w:rPr>
        <w:t>以</w:t>
      </w:r>
      <w:proofErr w:type="spellStart"/>
      <w:r w:rsidRPr="000D7A4A">
        <w:rPr>
          <w:rFonts w:hint="eastAsia"/>
        </w:rPr>
        <w:t>及其在不同领域、各种大型活动类型的应用。这些知识包括对现有的良好实践的理解</w:t>
      </w:r>
      <w:proofErr w:type="spellEnd"/>
      <w:r w:rsidRPr="000D7A4A">
        <w:rPr>
          <w:rFonts w:hint="eastAsia"/>
        </w:rPr>
        <w:t>。</w:t>
      </w:r>
      <w:r>
        <w:rPr>
          <w:rFonts w:hint="eastAsia"/>
        </w:rPr>
        <w:t xml:space="preserve"> </w:t>
      </w:r>
    </w:p>
    <w:p w14:paraId="38CC790B" w14:textId="77777777" w:rsidR="0001078B" w:rsidRPr="00A31613" w:rsidRDefault="0001078B" w:rsidP="0001078B">
      <w:pPr>
        <w:pStyle w:val="afb"/>
        <w:spacing w:before="156" w:after="156"/>
      </w:pPr>
    </w:p>
    <w:p w14:paraId="174C7716" w14:textId="77777777" w:rsidR="0001078B" w:rsidRPr="00A31613" w:rsidRDefault="0001078B" w:rsidP="0001078B">
      <w:pPr>
        <w:pStyle w:val="afa"/>
        <w:spacing w:before="156" w:after="156"/>
        <w:jc w:val="center"/>
      </w:pPr>
      <w:r w:rsidRPr="00A31613">
        <w:rPr>
          <w:rFonts w:hint="eastAsia"/>
        </w:rPr>
        <w:t>表1</w:t>
      </w:r>
      <w:r>
        <w:t xml:space="preserve"> </w:t>
      </w:r>
      <w:proofErr w:type="spellStart"/>
      <w:r>
        <w:rPr>
          <w:rFonts w:hint="eastAsia"/>
        </w:rPr>
        <w:t>ESMS</w:t>
      </w:r>
      <w:r w:rsidRPr="00A31613">
        <w:rPr>
          <w:rFonts w:hint="eastAsia"/>
        </w:rPr>
        <w:t>认证</w:t>
      </w:r>
      <w:r>
        <w:rPr>
          <w:rFonts w:hint="eastAsia"/>
        </w:rPr>
        <w:t>职能所要求</w:t>
      </w:r>
      <w:r w:rsidRPr="00A31613">
        <w:rPr>
          <w:rFonts w:hint="eastAsia"/>
        </w:rPr>
        <w:t>的知识</w:t>
      </w:r>
      <w:proofErr w:type="spellEnd"/>
    </w:p>
    <w:p w14:paraId="6B814388" w14:textId="77777777" w:rsidR="0001078B" w:rsidRPr="000C4D9E" w:rsidRDefault="0001078B" w:rsidP="0001078B">
      <w:pPr>
        <w:autoSpaceDE w:val="0"/>
        <w:autoSpaceDN w:val="0"/>
        <w:adjustRightInd w:val="0"/>
        <w:jc w:val="left"/>
        <w:rPr>
          <w:rFonts w:ascii="Cambria" w:hAnsi="Cambria" w:cs="Cambria"/>
          <w:color w:val="000000"/>
          <w:kern w:val="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7"/>
        <w:gridCol w:w="2286"/>
        <w:gridCol w:w="1932"/>
        <w:gridCol w:w="2093"/>
      </w:tblGrid>
      <w:tr w:rsidR="0001078B" w:rsidRPr="005160D6" w14:paraId="455DE859" w14:textId="77777777" w:rsidTr="007240D6">
        <w:trPr>
          <w:jc w:val="center"/>
        </w:trPr>
        <w:tc>
          <w:tcPr>
            <w:tcW w:w="2217" w:type="dxa"/>
            <w:vMerge w:val="restart"/>
            <w:vAlign w:val="center"/>
          </w:tcPr>
          <w:p w14:paraId="5908AF9E" w14:textId="77777777" w:rsidR="0001078B" w:rsidRPr="00782D91" w:rsidRDefault="0001078B" w:rsidP="007240D6">
            <w:pPr>
              <w:pStyle w:val="afa"/>
              <w:spacing w:before="156" w:after="156"/>
              <w:jc w:val="center"/>
              <w:rPr>
                <w:rFonts w:ascii="Cambria" w:hAnsi="Cambria" w:cs="Cambria"/>
                <w:color w:val="000000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知识</w:t>
            </w:r>
          </w:p>
        </w:tc>
        <w:tc>
          <w:tcPr>
            <w:tcW w:w="6311" w:type="dxa"/>
            <w:gridSpan w:val="3"/>
            <w:vAlign w:val="center"/>
          </w:tcPr>
          <w:p w14:paraId="3D4619F0" w14:textId="77777777" w:rsidR="0001078B" w:rsidRPr="00782D91" w:rsidRDefault="0001078B" w:rsidP="007240D6">
            <w:pPr>
              <w:pStyle w:val="afa"/>
              <w:spacing w:before="156" w:after="156"/>
              <w:jc w:val="center"/>
              <w:rPr>
                <w:rFonts w:ascii="Cambria" w:hAnsi="Cambria" w:cs="Cambria"/>
                <w:color w:val="000000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认证职能</w:t>
            </w:r>
          </w:p>
        </w:tc>
      </w:tr>
      <w:tr w:rsidR="0001078B" w:rsidRPr="005160D6" w14:paraId="6E5B2795" w14:textId="77777777" w:rsidTr="007240D6">
        <w:trPr>
          <w:jc w:val="center"/>
        </w:trPr>
        <w:tc>
          <w:tcPr>
            <w:tcW w:w="2217" w:type="dxa"/>
            <w:vMerge/>
          </w:tcPr>
          <w:p w14:paraId="3EA78835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286" w:type="dxa"/>
            <w:vAlign w:val="center"/>
          </w:tcPr>
          <w:p w14:paraId="3C2125FB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kern w:val="0"/>
                <w:sz w:val="18"/>
                <w:szCs w:val="18"/>
              </w:rPr>
            </w:pPr>
            <w:r w:rsidRPr="00FC02CB">
              <w:rPr>
                <w:rFonts w:ascii="Cambria" w:hAnsi="Cambria" w:cs="Cambria" w:hint="eastAsia"/>
                <w:kern w:val="0"/>
                <w:sz w:val="18"/>
                <w:szCs w:val="18"/>
              </w:rPr>
              <w:t>实施申请评审，以确定审核组</w:t>
            </w:r>
            <w:r>
              <w:rPr>
                <w:rFonts w:ascii="Cambria" w:hAnsi="Cambria" w:cs="Cambria" w:hint="eastAsia"/>
                <w:kern w:val="0"/>
                <w:sz w:val="18"/>
                <w:szCs w:val="18"/>
              </w:rPr>
              <w:t>所需要</w:t>
            </w:r>
            <w:r w:rsidRPr="00FC02CB">
              <w:rPr>
                <w:rFonts w:ascii="Cambria" w:hAnsi="Cambria" w:cs="Cambria" w:hint="eastAsia"/>
                <w:kern w:val="0"/>
                <w:sz w:val="18"/>
                <w:szCs w:val="18"/>
              </w:rPr>
              <w:t>的能力，选择审核组成员，并确定审核时间</w:t>
            </w:r>
          </w:p>
        </w:tc>
        <w:tc>
          <w:tcPr>
            <w:tcW w:w="1932" w:type="dxa"/>
            <w:vAlign w:val="center"/>
          </w:tcPr>
          <w:p w14:paraId="5EBAE805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kern w:val="0"/>
                <w:sz w:val="18"/>
                <w:szCs w:val="18"/>
              </w:rPr>
            </w:pPr>
            <w:r>
              <w:rPr>
                <w:rFonts w:ascii="Cambria" w:hAnsi="Cambria" w:cs="Cambria" w:hint="eastAsia"/>
                <w:kern w:val="0"/>
                <w:sz w:val="18"/>
                <w:szCs w:val="18"/>
              </w:rPr>
              <w:t>评审</w:t>
            </w:r>
            <w:r w:rsidRPr="00945A99">
              <w:rPr>
                <w:rFonts w:ascii="Cambria" w:hAnsi="Cambria" w:cs="Cambria" w:hint="eastAsia"/>
                <w:kern w:val="0"/>
                <w:sz w:val="18"/>
                <w:szCs w:val="18"/>
              </w:rPr>
              <w:t>审核报告</w:t>
            </w:r>
            <w:r>
              <w:rPr>
                <w:rFonts w:ascii="Cambria" w:hAnsi="Cambria" w:cs="Cambria" w:hint="eastAsia"/>
                <w:kern w:val="0"/>
                <w:sz w:val="18"/>
                <w:szCs w:val="18"/>
              </w:rPr>
              <w:t>并</w:t>
            </w:r>
            <w:r w:rsidRPr="00945A99">
              <w:rPr>
                <w:rFonts w:ascii="Cambria" w:hAnsi="Cambria" w:cs="Cambria" w:hint="eastAsia"/>
                <w:kern w:val="0"/>
                <w:sz w:val="18"/>
                <w:szCs w:val="18"/>
              </w:rPr>
              <w:t>做出认证决定</w:t>
            </w:r>
          </w:p>
        </w:tc>
        <w:tc>
          <w:tcPr>
            <w:tcW w:w="2093" w:type="dxa"/>
            <w:vAlign w:val="center"/>
          </w:tcPr>
          <w:p w14:paraId="4363FFDA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kern w:val="0"/>
                <w:sz w:val="18"/>
                <w:szCs w:val="18"/>
              </w:rPr>
              <w:t>审核</w:t>
            </w:r>
          </w:p>
        </w:tc>
      </w:tr>
      <w:tr w:rsidR="0001078B" w:rsidRPr="005160D6" w14:paraId="45DF0FE6" w14:textId="77777777" w:rsidTr="007240D6">
        <w:trPr>
          <w:jc w:val="center"/>
        </w:trPr>
        <w:tc>
          <w:tcPr>
            <w:tcW w:w="2217" w:type="dxa"/>
          </w:tcPr>
          <w:p w14:paraId="3A0A73B8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大型活动</w:t>
            </w: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和</w:t>
            </w: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大型活动</w:t>
            </w: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可持续性的术语（</w:t>
            </w: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4.2</w:t>
            </w: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86" w:type="dxa"/>
            <w:vAlign w:val="center"/>
          </w:tcPr>
          <w:p w14:paraId="3E062599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32" w:type="dxa"/>
            <w:vAlign w:val="center"/>
          </w:tcPr>
          <w:p w14:paraId="0CDD2A90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093" w:type="dxa"/>
            <w:vAlign w:val="center"/>
          </w:tcPr>
          <w:p w14:paraId="1BB690D6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01078B" w:rsidRPr="005160D6" w14:paraId="702B2B7D" w14:textId="77777777" w:rsidTr="007240D6">
        <w:trPr>
          <w:jc w:val="center"/>
        </w:trPr>
        <w:tc>
          <w:tcPr>
            <w:tcW w:w="2217" w:type="dxa"/>
          </w:tcPr>
          <w:p w14:paraId="1971C033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可持续</w:t>
            </w: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性背景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（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4.3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86" w:type="dxa"/>
            <w:vAlign w:val="center"/>
          </w:tcPr>
          <w:p w14:paraId="3BE72F9B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32" w:type="dxa"/>
            <w:vAlign w:val="center"/>
          </w:tcPr>
          <w:p w14:paraId="2F1A274D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093" w:type="dxa"/>
            <w:vAlign w:val="center"/>
          </w:tcPr>
          <w:p w14:paraId="19626E38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01078B" w:rsidRPr="005160D6" w14:paraId="0EE217DA" w14:textId="77777777" w:rsidTr="007240D6">
        <w:trPr>
          <w:jc w:val="center"/>
        </w:trPr>
        <w:tc>
          <w:tcPr>
            <w:tcW w:w="2217" w:type="dxa"/>
          </w:tcPr>
          <w:p w14:paraId="43304FBF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可持续发展原则（</w:t>
            </w: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4.4</w:t>
            </w: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86" w:type="dxa"/>
            <w:vAlign w:val="center"/>
          </w:tcPr>
          <w:p w14:paraId="2F703D9C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7FF860BC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093" w:type="dxa"/>
            <w:vAlign w:val="center"/>
          </w:tcPr>
          <w:p w14:paraId="76A40F0B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01078B" w:rsidRPr="005160D6" w14:paraId="324BC025" w14:textId="77777777" w:rsidTr="007240D6">
        <w:trPr>
          <w:jc w:val="center"/>
        </w:trPr>
        <w:tc>
          <w:tcPr>
            <w:tcW w:w="2217" w:type="dxa"/>
          </w:tcPr>
          <w:p w14:paraId="12B9CD9B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大型活动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可持续性设计</w:t>
            </w: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、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策划和</w:t>
            </w: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开展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（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4.5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86" w:type="dxa"/>
            <w:vAlign w:val="center"/>
          </w:tcPr>
          <w:p w14:paraId="7D116AC1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203957D7" w14:textId="77777777" w:rsidR="0001078B" w:rsidRPr="005B1817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2EB91F8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01078B" w:rsidRPr="005160D6" w14:paraId="5DE75446" w14:textId="77777777" w:rsidTr="007240D6">
        <w:trPr>
          <w:jc w:val="center"/>
        </w:trPr>
        <w:tc>
          <w:tcPr>
            <w:tcW w:w="2217" w:type="dxa"/>
          </w:tcPr>
          <w:p w14:paraId="1F17183F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可持续发展</w:t>
            </w: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议题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识别</w:t>
            </w: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及其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重要性评价（</w:t>
            </w:r>
            <w:r w:rsidRPr="00945A99"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  <w:t>4.6​​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）的技术</w:t>
            </w:r>
          </w:p>
        </w:tc>
        <w:tc>
          <w:tcPr>
            <w:tcW w:w="2286" w:type="dxa"/>
            <w:vAlign w:val="center"/>
          </w:tcPr>
          <w:p w14:paraId="5409E354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32" w:type="dxa"/>
            <w:vAlign w:val="center"/>
          </w:tcPr>
          <w:p w14:paraId="1A63016F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093" w:type="dxa"/>
            <w:vAlign w:val="center"/>
          </w:tcPr>
          <w:p w14:paraId="633AB2B9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01078B" w:rsidRPr="005160D6" w14:paraId="53414E1C" w14:textId="77777777" w:rsidTr="007240D6">
        <w:trPr>
          <w:jc w:val="center"/>
        </w:trPr>
        <w:tc>
          <w:tcPr>
            <w:tcW w:w="2217" w:type="dxa"/>
          </w:tcPr>
          <w:p w14:paraId="0E98DEF2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法律法规和其他要求（</w:t>
            </w: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4.7</w:t>
            </w: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86" w:type="dxa"/>
            <w:vAlign w:val="center"/>
          </w:tcPr>
          <w:p w14:paraId="19AD9167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32AFEBB1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093" w:type="dxa"/>
            <w:vAlign w:val="center"/>
          </w:tcPr>
          <w:p w14:paraId="21F1C5E3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01078B" w:rsidRPr="005160D6" w14:paraId="2ABB80AA" w14:textId="77777777" w:rsidTr="007240D6">
        <w:trPr>
          <w:jc w:val="center"/>
        </w:trPr>
        <w:tc>
          <w:tcPr>
            <w:tcW w:w="2217" w:type="dxa"/>
          </w:tcPr>
          <w:p w14:paraId="0B5E6E4D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场地</w:t>
            </w: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特征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（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4.8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86" w:type="dxa"/>
            <w:vAlign w:val="center"/>
          </w:tcPr>
          <w:p w14:paraId="40BA498D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1932" w:type="dxa"/>
            <w:vAlign w:val="center"/>
          </w:tcPr>
          <w:p w14:paraId="45A48E4C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4F3DEE9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01078B" w:rsidRPr="005160D6" w14:paraId="0FDC6000" w14:textId="77777777" w:rsidTr="007240D6">
        <w:trPr>
          <w:jc w:val="center"/>
        </w:trPr>
        <w:tc>
          <w:tcPr>
            <w:tcW w:w="2217" w:type="dxa"/>
          </w:tcPr>
          <w:p w14:paraId="7643C26F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运行控制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(4.9)</w:t>
            </w:r>
          </w:p>
        </w:tc>
        <w:tc>
          <w:tcPr>
            <w:tcW w:w="2286" w:type="dxa"/>
            <w:vAlign w:val="center"/>
          </w:tcPr>
          <w:p w14:paraId="208723DF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7B77EC1D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42AA0707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01078B" w:rsidRPr="005160D6" w14:paraId="45A44283" w14:textId="77777777" w:rsidTr="007240D6">
        <w:trPr>
          <w:jc w:val="center"/>
        </w:trPr>
        <w:tc>
          <w:tcPr>
            <w:tcW w:w="2217" w:type="dxa"/>
          </w:tcPr>
          <w:p w14:paraId="145BAC48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大型活动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可持</w:t>
            </w:r>
            <w:r w:rsidRPr="009B1BF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续性</w:t>
            </w: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度量</w:t>
            </w:r>
            <w:r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  <w:t>、</w:t>
            </w:r>
            <w:r w:rsidRPr="006B3071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测量</w:t>
            </w:r>
            <w:r w:rsidRPr="009B1BF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和监视技术（</w:t>
            </w:r>
            <w:r w:rsidRPr="009B1BF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4.10</w:t>
            </w:r>
            <w:r w:rsidRPr="009B1BF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86" w:type="dxa"/>
            <w:vAlign w:val="center"/>
          </w:tcPr>
          <w:p w14:paraId="1BECF630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6CAD5378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93" w:type="dxa"/>
            <w:vAlign w:val="center"/>
          </w:tcPr>
          <w:p w14:paraId="50682019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  <w:tr w:rsidR="0001078B" w:rsidRPr="005160D6" w14:paraId="3FBB6B84" w14:textId="77777777" w:rsidTr="007240D6">
        <w:trPr>
          <w:jc w:val="center"/>
        </w:trPr>
        <w:tc>
          <w:tcPr>
            <w:tcW w:w="2217" w:type="dxa"/>
          </w:tcPr>
          <w:p w14:paraId="499876DA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left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大型活动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可持续性绩效</w:t>
            </w:r>
            <w:r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评价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（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4.11</w:t>
            </w:r>
            <w:r w:rsidRPr="00945A99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2286" w:type="dxa"/>
            <w:vAlign w:val="center"/>
          </w:tcPr>
          <w:p w14:paraId="79146C2C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932" w:type="dxa"/>
            <w:vAlign w:val="center"/>
          </w:tcPr>
          <w:p w14:paraId="1F86D22A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  <w:tc>
          <w:tcPr>
            <w:tcW w:w="2093" w:type="dxa"/>
            <w:vAlign w:val="center"/>
          </w:tcPr>
          <w:p w14:paraId="12396A9B" w14:textId="77777777" w:rsidR="0001078B" w:rsidRPr="005160D6" w:rsidRDefault="0001078B" w:rsidP="007240D6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color w:val="000000"/>
                <w:kern w:val="0"/>
                <w:sz w:val="18"/>
                <w:szCs w:val="18"/>
              </w:rPr>
            </w:pPr>
            <w:r w:rsidRPr="005160D6">
              <w:rPr>
                <w:rFonts w:ascii="Cambria" w:hAnsi="Cambria" w:cs="Cambria" w:hint="eastAsia"/>
                <w:color w:val="000000"/>
                <w:kern w:val="0"/>
                <w:sz w:val="18"/>
                <w:szCs w:val="18"/>
              </w:rPr>
              <w:t>X</w:t>
            </w:r>
          </w:p>
        </w:tc>
      </w:tr>
    </w:tbl>
    <w:p w14:paraId="14186B11" w14:textId="77777777" w:rsidR="0001078B" w:rsidRDefault="0001078B" w:rsidP="0001078B">
      <w:pPr>
        <w:autoSpaceDE w:val="0"/>
        <w:autoSpaceDN w:val="0"/>
        <w:adjustRightInd w:val="0"/>
        <w:jc w:val="left"/>
        <w:rPr>
          <w:rFonts w:ascii="Cambria" w:hAnsi="Cambria" w:cs="Cambria"/>
          <w:color w:val="000000"/>
          <w:kern w:val="0"/>
          <w:sz w:val="18"/>
          <w:szCs w:val="18"/>
        </w:rPr>
      </w:pPr>
    </w:p>
    <w:p w14:paraId="07D022ED" w14:textId="77777777" w:rsidR="0001078B" w:rsidRPr="0086289B" w:rsidRDefault="0001078B" w:rsidP="0001078B">
      <w:pPr>
        <w:pStyle w:val="afa"/>
        <w:spacing w:before="156" w:after="156"/>
      </w:pPr>
      <w:r w:rsidRPr="0086289B">
        <w:rPr>
          <w:rFonts w:hint="eastAsia"/>
        </w:rPr>
        <w:t xml:space="preserve">4.2 </w:t>
      </w:r>
      <w:proofErr w:type="spellStart"/>
      <w:r>
        <w:rPr>
          <w:rFonts w:hint="eastAsia"/>
        </w:rPr>
        <w:t>大型活动</w:t>
      </w:r>
      <w:r w:rsidRPr="0086289B">
        <w:rPr>
          <w:rFonts w:hint="eastAsia"/>
        </w:rPr>
        <w:t>和</w:t>
      </w:r>
      <w:bookmarkStart w:id="60" w:name="OLE_LINK109"/>
      <w:r>
        <w:rPr>
          <w:rFonts w:hint="eastAsia"/>
        </w:rPr>
        <w:t>大型活动</w:t>
      </w:r>
      <w:r w:rsidRPr="0086289B">
        <w:rPr>
          <w:rFonts w:hint="eastAsia"/>
        </w:rPr>
        <w:t>可持续性</w:t>
      </w:r>
      <w:bookmarkEnd w:id="60"/>
      <w:r w:rsidRPr="0086289B">
        <w:rPr>
          <w:rFonts w:hint="eastAsia"/>
        </w:rPr>
        <w:t>术语</w:t>
      </w:r>
      <w:proofErr w:type="spellEnd"/>
      <w:r w:rsidRPr="0086289B">
        <w:rPr>
          <w:rFonts w:hint="eastAsia"/>
        </w:rPr>
        <w:t xml:space="preserve"> </w:t>
      </w:r>
    </w:p>
    <w:p w14:paraId="56D896F8" w14:textId="77777777" w:rsidR="0001078B" w:rsidRDefault="0001078B" w:rsidP="0001078B">
      <w:pPr>
        <w:pStyle w:val="afb"/>
        <w:spacing w:before="156" w:after="156"/>
      </w:pPr>
      <w:proofErr w:type="spellStart"/>
      <w:r>
        <w:rPr>
          <w:rFonts w:hint="eastAsia"/>
        </w:rPr>
        <w:t>参与</w:t>
      </w:r>
      <w:r>
        <w:rPr>
          <w:rFonts w:hint="eastAsia"/>
        </w:rPr>
        <w:t>ESMS</w:t>
      </w:r>
      <w:r w:rsidRPr="00945A99">
        <w:rPr>
          <w:rFonts w:hint="eastAsia"/>
        </w:rPr>
        <w:t>认证</w:t>
      </w:r>
      <w:r>
        <w:rPr>
          <w:rFonts w:hint="eastAsia"/>
        </w:rPr>
        <w:t>职能的人员应</w:t>
      </w:r>
      <w:r w:rsidRPr="00945A99">
        <w:rPr>
          <w:rFonts w:hint="eastAsia"/>
        </w:rPr>
        <w:t>具有</w:t>
      </w:r>
      <w:r>
        <w:rPr>
          <w:rFonts w:hint="eastAsia"/>
        </w:rPr>
        <w:t>与大型活动</w:t>
      </w:r>
      <w:r w:rsidRPr="00945A99">
        <w:rPr>
          <w:rFonts w:hint="eastAsia"/>
        </w:rPr>
        <w:t>可持续性</w:t>
      </w:r>
      <w:r>
        <w:rPr>
          <w:rFonts w:hint="eastAsia"/>
        </w:rPr>
        <w:t>议题</w:t>
      </w:r>
      <w:r w:rsidRPr="00945A99">
        <w:rPr>
          <w:rFonts w:hint="eastAsia"/>
        </w:rPr>
        <w:t>相关术语、定义和概念</w:t>
      </w:r>
      <w:r>
        <w:rPr>
          <w:rFonts w:hint="eastAsia"/>
        </w:rPr>
        <w:t>方面</w:t>
      </w:r>
      <w:r w:rsidRPr="00945A99">
        <w:rPr>
          <w:rFonts w:hint="eastAsia"/>
        </w:rPr>
        <w:t>的知识</w:t>
      </w:r>
      <w:proofErr w:type="spellEnd"/>
      <w:r w:rsidRPr="00945A99">
        <w:rPr>
          <w:rFonts w:hint="eastAsia"/>
        </w:rPr>
        <w:t>。</w:t>
      </w:r>
    </w:p>
    <w:p w14:paraId="4E247CC3" w14:textId="77777777" w:rsidR="0001078B" w:rsidRPr="0086289B" w:rsidRDefault="0001078B" w:rsidP="0001078B">
      <w:pPr>
        <w:pStyle w:val="afa"/>
        <w:spacing w:before="156" w:after="156"/>
      </w:pPr>
      <w:r w:rsidRPr="0086289B">
        <w:rPr>
          <w:rFonts w:hint="eastAsia"/>
        </w:rPr>
        <w:t>4.3</w:t>
      </w:r>
      <w:r>
        <w:rPr>
          <w:rFonts w:hint="eastAsia"/>
        </w:rPr>
        <w:t xml:space="preserve"> </w:t>
      </w:r>
      <w:proofErr w:type="spellStart"/>
      <w:r w:rsidRPr="0086289B">
        <w:rPr>
          <w:rFonts w:hint="eastAsia"/>
        </w:rPr>
        <w:t>可持续</w:t>
      </w:r>
      <w:r>
        <w:rPr>
          <w:rFonts w:hint="eastAsia"/>
        </w:rPr>
        <w:t>性</w:t>
      </w:r>
      <w:r w:rsidRPr="0086289B">
        <w:rPr>
          <w:rFonts w:hint="eastAsia"/>
        </w:rPr>
        <w:t>背景</w:t>
      </w:r>
      <w:proofErr w:type="spellEnd"/>
      <w:r w:rsidRPr="0086289B">
        <w:rPr>
          <w:rFonts w:hint="eastAsia"/>
        </w:rPr>
        <w:t xml:space="preserve"> </w:t>
      </w:r>
    </w:p>
    <w:p w14:paraId="68D3286B" w14:textId="77777777" w:rsidR="0001078B" w:rsidRPr="0086289B" w:rsidRDefault="0001078B" w:rsidP="0001078B">
      <w:pPr>
        <w:pStyle w:val="afb"/>
        <w:spacing w:before="156" w:after="156"/>
      </w:pPr>
      <w:proofErr w:type="spellStart"/>
      <w:r>
        <w:rPr>
          <w:rFonts w:hint="eastAsia"/>
        </w:rPr>
        <w:lastRenderedPageBreak/>
        <w:t>参与</w:t>
      </w:r>
      <w:r>
        <w:rPr>
          <w:rFonts w:hint="eastAsia"/>
        </w:rPr>
        <w:t>ESMS</w:t>
      </w:r>
      <w:r>
        <w:rPr>
          <w:rFonts w:hint="eastAsia"/>
        </w:rPr>
        <w:t>认证职能的人员应具有组织经营大型活动的背景知识，包括相关方对大型活动的需求和期望</w:t>
      </w:r>
      <w:proofErr w:type="spellEnd"/>
      <w:r>
        <w:rPr>
          <w:rFonts w:hint="eastAsia"/>
        </w:rPr>
        <w:t>。</w:t>
      </w:r>
    </w:p>
    <w:p w14:paraId="07C27A13" w14:textId="77777777" w:rsidR="0001078B" w:rsidRPr="0086289B" w:rsidRDefault="0001078B" w:rsidP="0001078B">
      <w:pPr>
        <w:pStyle w:val="afa"/>
        <w:spacing w:before="156" w:after="156"/>
      </w:pPr>
      <w:r w:rsidRPr="0086289B">
        <w:rPr>
          <w:rFonts w:hint="eastAsia"/>
        </w:rPr>
        <w:t>4.4</w:t>
      </w:r>
      <w:r>
        <w:rPr>
          <w:rFonts w:hint="eastAsia"/>
        </w:rPr>
        <w:t xml:space="preserve"> </w:t>
      </w:r>
      <w:proofErr w:type="spellStart"/>
      <w:r w:rsidRPr="0086289B">
        <w:rPr>
          <w:rFonts w:hint="eastAsia"/>
        </w:rPr>
        <w:t>可持续发展原则</w:t>
      </w:r>
      <w:proofErr w:type="spellEnd"/>
      <w:r w:rsidRPr="0086289B">
        <w:rPr>
          <w:rFonts w:hint="eastAsia"/>
        </w:rPr>
        <w:t xml:space="preserve"> </w:t>
      </w:r>
    </w:p>
    <w:p w14:paraId="4AD1DF47" w14:textId="77777777" w:rsidR="0001078B" w:rsidRDefault="0001078B" w:rsidP="0001078B">
      <w:pPr>
        <w:pStyle w:val="afb"/>
        <w:spacing w:before="156" w:after="156"/>
      </w:pPr>
      <w:proofErr w:type="spellStart"/>
      <w:r>
        <w:rPr>
          <w:rFonts w:hint="eastAsia"/>
        </w:rPr>
        <w:t>复核</w:t>
      </w:r>
      <w:r w:rsidRPr="00945A99">
        <w:rPr>
          <w:rFonts w:hint="eastAsia"/>
        </w:rPr>
        <w:t>审核报告</w:t>
      </w:r>
      <w:r>
        <w:rPr>
          <w:rFonts w:hint="eastAsia"/>
        </w:rPr>
        <w:t>和</w:t>
      </w:r>
      <w:r w:rsidRPr="00945A99">
        <w:rPr>
          <w:rFonts w:hint="eastAsia"/>
        </w:rPr>
        <w:t>做出认证决定</w:t>
      </w:r>
      <w:r>
        <w:rPr>
          <w:rFonts w:hint="eastAsia"/>
        </w:rPr>
        <w:t>的</w:t>
      </w:r>
      <w:r>
        <w:t>人员</w:t>
      </w:r>
      <w:r>
        <w:rPr>
          <w:rFonts w:hint="eastAsia"/>
        </w:rPr>
        <w:t>以</w:t>
      </w:r>
      <w:r w:rsidRPr="00945A99">
        <w:rPr>
          <w:rFonts w:hint="eastAsia"/>
        </w:rPr>
        <w:t>及</w:t>
      </w:r>
      <w:r>
        <w:rPr>
          <w:rFonts w:hint="eastAsia"/>
        </w:rPr>
        <w:t>参与</w:t>
      </w:r>
      <w:r>
        <w:rPr>
          <w:rFonts w:hint="eastAsia"/>
        </w:rPr>
        <w:t>ESMS</w:t>
      </w:r>
      <w:r w:rsidRPr="00945A99">
        <w:rPr>
          <w:rFonts w:hint="eastAsia"/>
        </w:rPr>
        <w:t>审核的人员，应具有</w:t>
      </w:r>
      <w:r>
        <w:rPr>
          <w:rFonts w:hint="eastAsia"/>
        </w:rPr>
        <w:t>应用于大型活动的</w:t>
      </w:r>
      <w:r>
        <w:t>相关活动</w:t>
      </w:r>
      <w:r w:rsidRPr="00945A99">
        <w:rPr>
          <w:rFonts w:hint="eastAsia"/>
        </w:rPr>
        <w:t>可持续发展原则</w:t>
      </w:r>
      <w:r>
        <w:rPr>
          <w:rFonts w:hint="eastAsia"/>
        </w:rPr>
        <w:t>方面的</w:t>
      </w:r>
      <w:r w:rsidRPr="00945A99">
        <w:rPr>
          <w:rFonts w:hint="eastAsia"/>
        </w:rPr>
        <w:t>知识</w:t>
      </w:r>
      <w:proofErr w:type="spellEnd"/>
      <w:r w:rsidRPr="00945A99">
        <w:rPr>
          <w:rFonts w:hint="eastAsia"/>
        </w:rPr>
        <w:t>。</w:t>
      </w:r>
    </w:p>
    <w:p w14:paraId="706F7F5B" w14:textId="77777777" w:rsidR="0001078B" w:rsidRPr="00945A99" w:rsidRDefault="0001078B" w:rsidP="0001078B">
      <w:pPr>
        <w:pStyle w:val="afa"/>
        <w:spacing w:before="156" w:after="156"/>
      </w:pPr>
      <w:r w:rsidRPr="00945A99">
        <w:rPr>
          <w:rFonts w:hint="eastAsia"/>
        </w:rPr>
        <w:t>4.5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大型活动</w:t>
      </w:r>
      <w:r w:rsidRPr="00945A99">
        <w:rPr>
          <w:rFonts w:hint="eastAsia"/>
        </w:rPr>
        <w:t>可持续性的设计、</w:t>
      </w:r>
      <w:r>
        <w:rPr>
          <w:rFonts w:hint="eastAsia"/>
        </w:rPr>
        <w:t>策划</w:t>
      </w:r>
      <w:r w:rsidRPr="00945A99">
        <w:rPr>
          <w:rFonts w:hint="eastAsia"/>
        </w:rPr>
        <w:t>和</w:t>
      </w:r>
      <w:r>
        <w:rPr>
          <w:rFonts w:hint="eastAsia"/>
        </w:rPr>
        <w:t>开展</w:t>
      </w:r>
      <w:proofErr w:type="spellEnd"/>
    </w:p>
    <w:p w14:paraId="0075BABA" w14:textId="77777777" w:rsidR="0001078B" w:rsidRDefault="0001078B" w:rsidP="0001078B">
      <w:pPr>
        <w:pStyle w:val="afb"/>
        <w:spacing w:before="156" w:after="156"/>
      </w:pPr>
      <w:proofErr w:type="spellStart"/>
      <w:r w:rsidRPr="006B3071">
        <w:rPr>
          <w:rFonts w:hint="eastAsia"/>
        </w:rPr>
        <w:t>参与</w:t>
      </w:r>
      <w:r>
        <w:rPr>
          <w:rFonts w:hint="eastAsia"/>
        </w:rPr>
        <w:t>ESMS</w:t>
      </w:r>
      <w:r>
        <w:rPr>
          <w:rFonts w:hint="eastAsia"/>
        </w:rPr>
        <w:t>审核的人员应了解大型活动管理周期及其为实现</w:t>
      </w:r>
      <w:r>
        <w:rPr>
          <w:rFonts w:hint="eastAsia"/>
        </w:rPr>
        <w:t>ESMS</w:t>
      </w:r>
      <w:r>
        <w:rPr>
          <w:rFonts w:hint="eastAsia"/>
        </w:rPr>
        <w:t>预期结果的</w:t>
      </w:r>
      <w:r>
        <w:t>应用</w:t>
      </w:r>
      <w:r>
        <w:rPr>
          <w:rFonts w:hint="eastAsia"/>
        </w:rPr>
        <w:t>（如：大型活动行业运作知识</w:t>
      </w:r>
      <w:proofErr w:type="spellEnd"/>
      <w:r>
        <w:rPr>
          <w:rFonts w:hint="eastAsia"/>
        </w:rPr>
        <w:t>）。</w:t>
      </w:r>
    </w:p>
    <w:p w14:paraId="3F891E01" w14:textId="77777777" w:rsidR="0001078B" w:rsidRDefault="0001078B" w:rsidP="0001078B">
      <w:pPr>
        <w:pStyle w:val="afa"/>
        <w:spacing w:before="156" w:after="156"/>
      </w:pPr>
      <w:r w:rsidRPr="00DE7F51">
        <w:rPr>
          <w:rFonts w:hint="eastAsia"/>
        </w:rPr>
        <w:t xml:space="preserve">4.6 </w:t>
      </w:r>
      <w:proofErr w:type="spellStart"/>
      <w:r w:rsidRPr="00DE7F51">
        <w:rPr>
          <w:rFonts w:hint="eastAsia"/>
        </w:rPr>
        <w:t>可持续性发展问题的识别及评价技术</w:t>
      </w:r>
      <w:proofErr w:type="spellEnd"/>
    </w:p>
    <w:p w14:paraId="0A50DB31" w14:textId="77777777" w:rsidR="0001078B" w:rsidRDefault="0001078B" w:rsidP="0001078B">
      <w:pPr>
        <w:pStyle w:val="afb"/>
        <w:spacing w:before="156" w:after="156"/>
        <w:rPr>
          <w:lang w:eastAsia="zh-CN"/>
        </w:rPr>
      </w:pPr>
      <w:proofErr w:type="spellStart"/>
      <w:r>
        <w:rPr>
          <w:rFonts w:hint="eastAsia"/>
        </w:rPr>
        <w:t>参与</w:t>
      </w:r>
      <w:r>
        <w:rPr>
          <w:rFonts w:hint="eastAsia"/>
        </w:rPr>
        <w:t>ESMS</w:t>
      </w:r>
      <w:r w:rsidRPr="006B3071">
        <w:rPr>
          <w:rFonts w:hint="eastAsia"/>
        </w:rPr>
        <w:t>认证职能的人员应具有大型活动可持续发展</w:t>
      </w:r>
      <w:r>
        <w:rPr>
          <w:rFonts w:hint="eastAsia"/>
        </w:rPr>
        <w:t>议题</w:t>
      </w:r>
      <w:r w:rsidRPr="006B3071">
        <w:rPr>
          <w:rFonts w:hint="eastAsia"/>
        </w:rPr>
        <w:t>的知识及其识别和评价技术</w:t>
      </w:r>
      <w:proofErr w:type="spellEnd"/>
      <w:r w:rsidRPr="006B3071">
        <w:rPr>
          <w:rFonts w:hint="eastAsia"/>
        </w:rPr>
        <w:t>。</w:t>
      </w:r>
    </w:p>
    <w:p w14:paraId="5AF5A909" w14:textId="77777777" w:rsidR="0001078B" w:rsidRDefault="0001078B" w:rsidP="0001078B">
      <w:pPr>
        <w:pStyle w:val="afc"/>
      </w:pPr>
      <w:proofErr w:type="spellStart"/>
      <w:r w:rsidRPr="006B3071">
        <w:rPr>
          <w:rFonts w:hint="eastAsia"/>
        </w:rPr>
        <w:t>注：申请评审人员需充分理解可持续性发展</w:t>
      </w:r>
      <w:r>
        <w:rPr>
          <w:rFonts w:hint="eastAsia"/>
        </w:rPr>
        <w:t>议题</w:t>
      </w:r>
      <w:r w:rsidRPr="006B3071">
        <w:rPr>
          <w:rFonts w:hint="eastAsia"/>
        </w:rPr>
        <w:t>，以考虑决定审核范围和审核组组成的复杂性</w:t>
      </w:r>
      <w:proofErr w:type="spellEnd"/>
      <w:r w:rsidRPr="006B3071">
        <w:rPr>
          <w:rFonts w:hint="eastAsia"/>
        </w:rPr>
        <w:t>。</w:t>
      </w:r>
    </w:p>
    <w:p w14:paraId="1D62ADFD" w14:textId="77777777" w:rsidR="0001078B" w:rsidRPr="00291E2D" w:rsidRDefault="0001078B" w:rsidP="0001078B">
      <w:pPr>
        <w:pStyle w:val="afa"/>
        <w:spacing w:before="156" w:after="156"/>
      </w:pPr>
      <w:r w:rsidRPr="0086289B">
        <w:t>4.7</w:t>
      </w:r>
      <w:r>
        <w:rPr>
          <w:rFonts w:hint="eastAsia"/>
        </w:rPr>
        <w:t xml:space="preserve"> </w:t>
      </w:r>
      <w:proofErr w:type="spellStart"/>
      <w:r w:rsidRPr="0086289B">
        <w:t>法律</w:t>
      </w:r>
      <w:r>
        <w:rPr>
          <w:rFonts w:hint="eastAsia"/>
        </w:rPr>
        <w:t>法规</w:t>
      </w:r>
      <w:r w:rsidRPr="0086289B">
        <w:t>和其他要求</w:t>
      </w:r>
      <w:proofErr w:type="spellEnd"/>
    </w:p>
    <w:p w14:paraId="6DB99614" w14:textId="77777777" w:rsidR="0001078B" w:rsidRPr="00996F96" w:rsidRDefault="0001078B" w:rsidP="0001078B">
      <w:pPr>
        <w:pStyle w:val="afb"/>
        <w:spacing w:before="156" w:after="156"/>
      </w:pPr>
      <w:proofErr w:type="spellStart"/>
      <w:r w:rsidRPr="00996F96">
        <w:rPr>
          <w:rFonts w:hint="eastAsia"/>
        </w:rPr>
        <w:t>复核审核报告和</w:t>
      </w:r>
      <w:r w:rsidRPr="006B3071">
        <w:rPr>
          <w:rFonts w:hint="eastAsia"/>
        </w:rPr>
        <w:t>做出</w:t>
      </w:r>
      <w:r w:rsidRPr="00996F96">
        <w:rPr>
          <w:rFonts w:hint="eastAsia"/>
        </w:rPr>
        <w:t>认证决定的人员以及</w:t>
      </w:r>
      <w:r>
        <w:rPr>
          <w:rFonts w:hint="eastAsia"/>
        </w:rPr>
        <w:t>参与</w:t>
      </w:r>
      <w:r w:rsidRPr="006B3071">
        <w:rPr>
          <w:rFonts w:hint="eastAsia"/>
        </w:rPr>
        <w:t>ESMS</w:t>
      </w:r>
      <w:r w:rsidRPr="00996F96">
        <w:rPr>
          <w:rFonts w:hint="eastAsia"/>
        </w:rPr>
        <w:t>审核的人员应</w:t>
      </w:r>
      <w:r>
        <w:rPr>
          <w:rFonts w:hint="eastAsia"/>
        </w:rPr>
        <w:t>具备能够</w:t>
      </w:r>
      <w:r>
        <w:t>确定</w:t>
      </w:r>
      <w:r w:rsidRPr="00996F96">
        <w:rPr>
          <w:rFonts w:hint="eastAsia"/>
        </w:rPr>
        <w:t>组织是否识别和评价了</w:t>
      </w:r>
      <w:r>
        <w:rPr>
          <w:rFonts w:hint="eastAsia"/>
        </w:rPr>
        <w:t>对</w:t>
      </w:r>
      <w:r w:rsidRPr="00996F96">
        <w:rPr>
          <w:rFonts w:hint="eastAsia"/>
        </w:rPr>
        <w:t>所有适用法律</w:t>
      </w:r>
      <w:r>
        <w:rPr>
          <w:rFonts w:hint="eastAsia"/>
          <w:lang w:eastAsia="zh-CN"/>
        </w:rPr>
        <w:t>法规</w:t>
      </w:r>
      <w:r w:rsidRPr="00996F96">
        <w:rPr>
          <w:rFonts w:hint="eastAsia"/>
        </w:rPr>
        <w:t>和其他要求的符合性</w:t>
      </w:r>
      <w:r>
        <w:rPr>
          <w:rFonts w:hint="eastAsia"/>
        </w:rPr>
        <w:t>的</w:t>
      </w:r>
      <w:r>
        <w:t>知识</w:t>
      </w:r>
      <w:proofErr w:type="spellEnd"/>
      <w:r w:rsidRPr="00996F96">
        <w:rPr>
          <w:rFonts w:hint="eastAsia"/>
        </w:rPr>
        <w:t>。</w:t>
      </w:r>
    </w:p>
    <w:p w14:paraId="03BF6EF0" w14:textId="77777777" w:rsidR="0001078B" w:rsidRPr="00996F96" w:rsidRDefault="0001078B" w:rsidP="0001078B">
      <w:pPr>
        <w:pStyle w:val="afc"/>
      </w:pPr>
      <w:r w:rsidRPr="00996F96">
        <w:t>注1：</w:t>
      </w:r>
      <w:r>
        <w:rPr>
          <w:rFonts w:hint="eastAsia"/>
        </w:rPr>
        <w:t>法律法规</w:t>
      </w:r>
      <w:r>
        <w:rPr>
          <w:rFonts w:hint="eastAsia"/>
          <w:lang w:eastAsia="zh-CN"/>
        </w:rPr>
        <w:t>可以</w:t>
      </w:r>
      <w:proofErr w:type="spellStart"/>
      <w:r>
        <w:rPr>
          <w:rFonts w:hint="eastAsia"/>
        </w:rPr>
        <w:t>称作法定</w:t>
      </w:r>
      <w:r w:rsidRPr="00996F96">
        <w:t>要求</w:t>
      </w:r>
      <w:proofErr w:type="spellEnd"/>
      <w:r w:rsidRPr="00996F96">
        <w:t>。</w:t>
      </w:r>
    </w:p>
    <w:p w14:paraId="620F8F6E" w14:textId="77777777" w:rsidR="0001078B" w:rsidRDefault="0001078B" w:rsidP="0001078B">
      <w:pPr>
        <w:pStyle w:val="afc"/>
      </w:pPr>
      <w:r w:rsidRPr="00996F96">
        <w:t>注</w:t>
      </w:r>
      <w:r w:rsidRPr="00A34C5F">
        <w:t>2</w:t>
      </w:r>
      <w:r w:rsidRPr="00A34C5F">
        <w:rPr>
          <w:rFonts w:hint="eastAsia"/>
        </w:rPr>
        <w:t>：其他要求可以包括与大型活动可持续发展报告相关的</w:t>
      </w:r>
      <w:r>
        <w:rPr>
          <w:rFonts w:hint="eastAsia"/>
          <w:lang w:eastAsia="zh-CN"/>
        </w:rPr>
        <w:t>国家、</w:t>
      </w:r>
      <w:r>
        <w:rPr>
          <w:lang w:eastAsia="zh-CN"/>
        </w:rPr>
        <w:t>国际和领域</w:t>
      </w:r>
      <w:proofErr w:type="spellStart"/>
      <w:r w:rsidRPr="00E31C2D">
        <w:rPr>
          <w:rFonts w:hint="eastAsia"/>
        </w:rPr>
        <w:t>自愿性的</w:t>
      </w:r>
      <w:r w:rsidRPr="00996F96">
        <w:rPr>
          <w:rFonts w:hint="eastAsia"/>
        </w:rPr>
        <w:t>特定协议</w:t>
      </w:r>
      <w:proofErr w:type="spellEnd"/>
      <w:r w:rsidRPr="00996F96">
        <w:rPr>
          <w:rFonts w:hint="eastAsia"/>
        </w:rPr>
        <w:t>。</w:t>
      </w:r>
    </w:p>
    <w:p w14:paraId="09FE492E" w14:textId="77777777" w:rsidR="0001078B" w:rsidRPr="0086289B" w:rsidRDefault="0001078B" w:rsidP="0001078B">
      <w:pPr>
        <w:pStyle w:val="afa"/>
        <w:spacing w:before="156" w:after="156"/>
      </w:pPr>
      <w:r w:rsidRPr="00AB28AD">
        <w:t>4.8</w:t>
      </w:r>
      <w:r w:rsidRPr="00AB28AD">
        <w:rPr>
          <w:rFonts w:hint="eastAsia"/>
        </w:rPr>
        <w:t xml:space="preserve"> </w:t>
      </w:r>
      <w:proofErr w:type="spellStart"/>
      <w:r w:rsidRPr="00AB28AD">
        <w:rPr>
          <w:rFonts w:hint="eastAsia"/>
        </w:rPr>
        <w:t>场所特征</w:t>
      </w:r>
      <w:proofErr w:type="spellEnd"/>
    </w:p>
    <w:p w14:paraId="7B4A117F" w14:textId="77777777" w:rsidR="0001078B" w:rsidRDefault="0001078B" w:rsidP="0001078B">
      <w:pPr>
        <w:pStyle w:val="afb"/>
        <w:spacing w:before="156" w:after="156"/>
      </w:pPr>
      <w:r w:rsidRPr="00323BCC">
        <w:rPr>
          <w:rFonts w:hint="eastAsia"/>
        </w:rPr>
        <w:t>负责确定审核组能力要求、选派审核组、确定审核时间的认证申请</w:t>
      </w:r>
      <w:r>
        <w:rPr>
          <w:rFonts w:hint="eastAsia"/>
        </w:rPr>
        <w:t>评审</w:t>
      </w:r>
      <w:r w:rsidRPr="00323BCC">
        <w:rPr>
          <w:rFonts w:hint="eastAsia"/>
        </w:rPr>
        <w:t>人员</w:t>
      </w:r>
      <w:r>
        <w:rPr>
          <w:rFonts w:hint="eastAsia"/>
        </w:rPr>
        <w:t>，以及参与</w:t>
      </w:r>
      <w:r>
        <w:rPr>
          <w:rFonts w:hint="eastAsia"/>
        </w:rPr>
        <w:t>ESMS</w:t>
      </w:r>
      <w:r w:rsidRPr="00323BCC">
        <w:rPr>
          <w:rFonts w:hint="eastAsia"/>
        </w:rPr>
        <w:t>审核的人员应具有</w:t>
      </w:r>
      <w:r>
        <w:rPr>
          <w:rFonts w:hint="eastAsia"/>
        </w:rPr>
        <w:t>场所</w:t>
      </w:r>
      <w:r w:rsidRPr="00323BCC">
        <w:rPr>
          <w:rFonts w:hint="eastAsia"/>
        </w:rPr>
        <w:t>特征（室内，室外和虚拟）的知识</w:t>
      </w:r>
      <w:r>
        <w:rPr>
          <w:rFonts w:hint="eastAsia"/>
        </w:rPr>
        <w:t>，场所</w:t>
      </w:r>
      <w:r w:rsidRPr="00323BCC">
        <w:rPr>
          <w:rFonts w:hint="eastAsia"/>
        </w:rPr>
        <w:t>特征会影响组织设计、</w:t>
      </w:r>
      <w:r>
        <w:rPr>
          <w:rFonts w:hint="eastAsia"/>
        </w:rPr>
        <w:t>策划</w:t>
      </w:r>
      <w:r w:rsidRPr="00323BCC">
        <w:rPr>
          <w:rFonts w:hint="eastAsia"/>
        </w:rPr>
        <w:t>和</w:t>
      </w:r>
      <w:r>
        <w:rPr>
          <w:rFonts w:hint="eastAsia"/>
        </w:rPr>
        <w:t>开展大型活动的</w:t>
      </w:r>
      <w:r>
        <w:t>相关活动</w:t>
      </w:r>
      <w:r w:rsidRPr="00323BCC">
        <w:rPr>
          <w:rFonts w:hint="eastAsia"/>
        </w:rPr>
        <w:t>。</w:t>
      </w:r>
      <w:r>
        <w:rPr>
          <w:rFonts w:hint="eastAsia"/>
        </w:rPr>
        <w:t>场所特征可包括：场所位置；公共交通和其他交通的进出方式；毗邻的</w:t>
      </w:r>
      <w:r w:rsidRPr="00323BCC">
        <w:rPr>
          <w:rFonts w:hint="eastAsia"/>
        </w:rPr>
        <w:t>社区</w:t>
      </w:r>
      <w:r>
        <w:rPr>
          <w:rFonts w:hint="eastAsia"/>
        </w:rPr>
        <w:t>；</w:t>
      </w:r>
      <w:r w:rsidRPr="00323BCC">
        <w:rPr>
          <w:rFonts w:hint="eastAsia"/>
        </w:rPr>
        <w:t>适宜的劳动力</w:t>
      </w:r>
      <w:r>
        <w:rPr>
          <w:rFonts w:hint="eastAsia"/>
        </w:rPr>
        <w:t>；大型</w:t>
      </w:r>
      <w:r w:rsidRPr="00323BCC">
        <w:rPr>
          <w:rFonts w:hint="eastAsia"/>
        </w:rPr>
        <w:t>活动对周边地区、经济、生态和社区的短期和长期潜在影响。</w:t>
      </w:r>
    </w:p>
    <w:p w14:paraId="638E2048" w14:textId="77777777" w:rsidR="0001078B" w:rsidRPr="00B53AF5" w:rsidRDefault="0001078B" w:rsidP="0001078B">
      <w:pPr>
        <w:pStyle w:val="afa"/>
        <w:spacing w:before="156" w:after="156"/>
      </w:pPr>
      <w:r w:rsidRPr="00B53AF5">
        <w:rPr>
          <w:rFonts w:hint="eastAsia"/>
        </w:rPr>
        <w:t xml:space="preserve">4.9  </w:t>
      </w:r>
      <w:proofErr w:type="spellStart"/>
      <w:r w:rsidRPr="00B53AF5">
        <w:rPr>
          <w:rFonts w:hint="eastAsia"/>
        </w:rPr>
        <w:t>运行控制</w:t>
      </w:r>
      <w:proofErr w:type="spellEnd"/>
      <w:r w:rsidRPr="00B53AF5">
        <w:rPr>
          <w:rFonts w:hint="eastAsia"/>
        </w:rPr>
        <w:t xml:space="preserve"> </w:t>
      </w:r>
    </w:p>
    <w:p w14:paraId="5E7960C4" w14:textId="77777777" w:rsidR="0001078B" w:rsidRDefault="0001078B" w:rsidP="0001078B">
      <w:pPr>
        <w:pStyle w:val="afb"/>
        <w:spacing w:before="156" w:after="156"/>
      </w:pPr>
      <w:r>
        <w:rPr>
          <w:rFonts w:hint="eastAsia"/>
        </w:rPr>
        <w:t>参与</w:t>
      </w:r>
      <w:r>
        <w:rPr>
          <w:rFonts w:hint="eastAsia"/>
        </w:rPr>
        <w:t>ESMS</w:t>
      </w:r>
      <w:r w:rsidRPr="00B53AF5">
        <w:rPr>
          <w:rFonts w:hint="eastAsia"/>
        </w:rPr>
        <w:t>认证审核的人员应具有应用与组织</w:t>
      </w:r>
      <w:r>
        <w:rPr>
          <w:rFonts w:hint="eastAsia"/>
        </w:rPr>
        <w:t>重要</w:t>
      </w:r>
      <w:r w:rsidRPr="00B53AF5">
        <w:rPr>
          <w:rFonts w:hint="eastAsia"/>
        </w:rPr>
        <w:t>可持续</w:t>
      </w:r>
      <w:r>
        <w:rPr>
          <w:rFonts w:hint="eastAsia"/>
        </w:rPr>
        <w:t>性</w:t>
      </w:r>
      <w:r w:rsidRPr="00B53AF5">
        <w:rPr>
          <w:rFonts w:hint="eastAsia"/>
        </w:rPr>
        <w:t>发展</w:t>
      </w:r>
      <w:r>
        <w:rPr>
          <w:rFonts w:hint="eastAsia"/>
        </w:rPr>
        <w:t>议题</w:t>
      </w:r>
      <w:r w:rsidRPr="00B53AF5">
        <w:rPr>
          <w:rFonts w:hint="eastAsia"/>
        </w:rPr>
        <w:t>相一致的运行控制</w:t>
      </w:r>
      <w:r>
        <w:rPr>
          <w:rFonts w:hint="eastAsia"/>
        </w:rPr>
        <w:t>的</w:t>
      </w:r>
      <w:r w:rsidRPr="00B53AF5">
        <w:rPr>
          <w:rFonts w:hint="eastAsia"/>
        </w:rPr>
        <w:t>知识，包括使用供应链（见</w:t>
      </w:r>
      <w:r w:rsidRPr="00B53AF5">
        <w:rPr>
          <w:rFonts w:hint="eastAsia"/>
        </w:rPr>
        <w:t>3.8</w:t>
      </w:r>
      <w:r w:rsidRPr="00B53AF5">
        <w:rPr>
          <w:rFonts w:hint="eastAsia"/>
        </w:rPr>
        <w:t>）实现目标和指标的知识。</w:t>
      </w:r>
    </w:p>
    <w:p w14:paraId="2A1E091B" w14:textId="77777777" w:rsidR="0001078B" w:rsidRPr="0086289B" w:rsidRDefault="0001078B" w:rsidP="0001078B">
      <w:pPr>
        <w:pStyle w:val="afa"/>
        <w:spacing w:before="156" w:after="156"/>
      </w:pPr>
      <w:r w:rsidRPr="0086289B">
        <w:t>4.10</w:t>
      </w:r>
      <w:r>
        <w:rPr>
          <w:rFonts w:hint="eastAsia"/>
        </w:rPr>
        <w:t xml:space="preserve"> </w:t>
      </w:r>
      <w:proofErr w:type="spellStart"/>
      <w:r w:rsidRPr="00637FE7">
        <w:rPr>
          <w:rFonts w:hint="eastAsia"/>
        </w:rPr>
        <w:t>大型活动可持续性度量、测量和监视技术</w:t>
      </w:r>
      <w:proofErr w:type="spellEnd"/>
    </w:p>
    <w:p w14:paraId="5D501584" w14:textId="77777777" w:rsidR="0001078B" w:rsidRDefault="0001078B" w:rsidP="0001078B">
      <w:pPr>
        <w:pStyle w:val="afb"/>
        <w:spacing w:before="156" w:after="156"/>
      </w:pPr>
      <w:proofErr w:type="spellStart"/>
      <w:r w:rsidRPr="00AB28AD">
        <w:rPr>
          <w:rFonts w:hint="eastAsia"/>
        </w:rPr>
        <w:t>参与</w:t>
      </w:r>
      <w:r w:rsidRPr="00AB28AD">
        <w:rPr>
          <w:rFonts w:hint="eastAsia"/>
        </w:rPr>
        <w:t>ESMS</w:t>
      </w:r>
      <w:r w:rsidRPr="00AB28AD">
        <w:t>认证审</w:t>
      </w:r>
      <w:r w:rsidRPr="00AB28AD">
        <w:rPr>
          <w:rFonts w:hint="eastAsia"/>
        </w:rPr>
        <w:t>核的</w:t>
      </w:r>
      <w:r w:rsidRPr="00AB28AD">
        <w:t>人员应</w:t>
      </w:r>
      <w:r w:rsidRPr="00AB28AD">
        <w:rPr>
          <w:rFonts w:hint="eastAsia"/>
        </w:rPr>
        <w:t>具有</w:t>
      </w:r>
      <w:r w:rsidRPr="00AB28AD">
        <w:t>可持续性</w:t>
      </w:r>
      <w:r w:rsidRPr="00AB28AD">
        <w:rPr>
          <w:rFonts w:hint="eastAsia"/>
          <w:color w:val="000000"/>
        </w:rPr>
        <w:t>度量</w:t>
      </w:r>
      <w:r w:rsidRPr="00AB28AD">
        <w:t>、分析方法、</w:t>
      </w:r>
      <w:r w:rsidRPr="00AB28AD">
        <w:rPr>
          <w:rFonts w:hint="eastAsia"/>
        </w:rPr>
        <w:t>大型</w:t>
      </w:r>
      <w:r w:rsidRPr="00AB28AD">
        <w:t>活动测量和</w:t>
      </w:r>
      <w:r w:rsidRPr="00AB28AD">
        <w:rPr>
          <w:rFonts w:hint="eastAsia"/>
        </w:rPr>
        <w:t>监视</w:t>
      </w:r>
      <w:r w:rsidRPr="00AB28AD">
        <w:t>技术</w:t>
      </w:r>
      <w:r>
        <w:rPr>
          <w:rFonts w:hint="eastAsia"/>
        </w:rPr>
        <w:t>方面的</w:t>
      </w:r>
      <w:r w:rsidRPr="0086289B">
        <w:t>知识</w:t>
      </w:r>
      <w:proofErr w:type="spellEnd"/>
      <w:r w:rsidRPr="0086289B">
        <w:t>。</w:t>
      </w:r>
    </w:p>
    <w:p w14:paraId="5F8BF20B" w14:textId="77777777" w:rsidR="0001078B" w:rsidRPr="003D13FA" w:rsidRDefault="0001078B" w:rsidP="0001078B">
      <w:pPr>
        <w:pStyle w:val="afa"/>
        <w:spacing w:before="156" w:after="156"/>
      </w:pPr>
      <w:r w:rsidRPr="003D13FA">
        <w:rPr>
          <w:rFonts w:hint="eastAsia"/>
        </w:rPr>
        <w:lastRenderedPageBreak/>
        <w:t>4.11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大型活动</w:t>
      </w:r>
      <w:r w:rsidRPr="003D13FA">
        <w:rPr>
          <w:rFonts w:hint="eastAsia"/>
        </w:rPr>
        <w:t>可持续性绩效评价</w:t>
      </w:r>
      <w:proofErr w:type="spellEnd"/>
    </w:p>
    <w:p w14:paraId="16D167AA" w14:textId="77777777" w:rsidR="0001078B" w:rsidRDefault="0001078B" w:rsidP="0001078B">
      <w:pPr>
        <w:pStyle w:val="afb"/>
        <w:spacing w:before="156" w:after="156"/>
      </w:pPr>
      <w:r w:rsidRPr="00DA5E7D">
        <w:rPr>
          <w:rFonts w:hint="eastAsia"/>
          <w:color w:val="000000"/>
        </w:rPr>
        <w:t>复核审核报告和做出认证决定的人员以及参与</w:t>
      </w:r>
      <w:r>
        <w:rPr>
          <w:rFonts w:hint="eastAsia"/>
          <w:color w:val="000000"/>
        </w:rPr>
        <w:t>ESMS</w:t>
      </w:r>
      <w:r w:rsidRPr="00DA5E7D">
        <w:rPr>
          <w:rFonts w:hint="eastAsia"/>
          <w:color w:val="000000"/>
        </w:rPr>
        <w:t>审核的人员应</w:t>
      </w:r>
      <w:r>
        <w:rPr>
          <w:rFonts w:hint="eastAsia"/>
          <w:color w:val="000000"/>
        </w:rPr>
        <w:t>了解</w:t>
      </w:r>
      <w:r w:rsidRPr="00DA5E7D">
        <w:rPr>
          <w:rFonts w:hint="eastAsia"/>
          <w:color w:val="000000"/>
        </w:rPr>
        <w:t>绩效评价，</w:t>
      </w:r>
      <w:r>
        <w:rPr>
          <w:rFonts w:hint="eastAsia"/>
          <w:color w:val="000000"/>
        </w:rPr>
        <w:t>包括</w:t>
      </w:r>
      <w:r>
        <w:rPr>
          <w:color w:val="000000"/>
        </w:rPr>
        <w:t>绩效评价</w:t>
      </w:r>
      <w:r>
        <w:rPr>
          <w:rFonts w:hint="eastAsia"/>
          <w:color w:val="000000"/>
        </w:rPr>
        <w:t>指标</w:t>
      </w:r>
      <w:r>
        <w:rPr>
          <w:color w:val="000000"/>
        </w:rPr>
        <w:t>，</w:t>
      </w:r>
      <w:r w:rsidRPr="00DA5E7D">
        <w:rPr>
          <w:rFonts w:hint="eastAsia"/>
          <w:color w:val="000000"/>
        </w:rPr>
        <w:t>这</w:t>
      </w:r>
      <w:r>
        <w:rPr>
          <w:rFonts w:hint="eastAsia"/>
        </w:rPr>
        <w:t>些指标应足以</w:t>
      </w:r>
      <w:r w:rsidRPr="003D13FA">
        <w:rPr>
          <w:rFonts w:hint="eastAsia"/>
        </w:rPr>
        <w:t>确定组织</w:t>
      </w:r>
      <w:r>
        <w:rPr>
          <w:rFonts w:hint="eastAsia"/>
        </w:rPr>
        <w:t>大型活动</w:t>
      </w:r>
      <w:r w:rsidRPr="003D13FA">
        <w:rPr>
          <w:rFonts w:hint="eastAsia"/>
        </w:rPr>
        <w:t>可持续</w:t>
      </w:r>
      <w:r>
        <w:rPr>
          <w:rFonts w:hint="eastAsia"/>
        </w:rPr>
        <w:t>性</w:t>
      </w:r>
      <w:r w:rsidRPr="003D13FA">
        <w:rPr>
          <w:rFonts w:hint="eastAsia"/>
        </w:rPr>
        <w:t>绩效是否符合其</w:t>
      </w:r>
      <w:r>
        <w:rPr>
          <w:rFonts w:hint="eastAsia"/>
        </w:rPr>
        <w:t>管理</w:t>
      </w:r>
      <w:r w:rsidRPr="003D13FA">
        <w:rPr>
          <w:rFonts w:hint="eastAsia"/>
        </w:rPr>
        <w:t>层制订的目标。</w:t>
      </w:r>
    </w:p>
    <w:p w14:paraId="7A82AC29" w14:textId="77777777" w:rsidR="0001078B" w:rsidRPr="0086289B" w:rsidRDefault="0001078B" w:rsidP="0001078B">
      <w:pPr>
        <w:pStyle w:val="afc"/>
      </w:pPr>
      <w:r w:rsidRPr="0086289B">
        <w:rPr>
          <w:rFonts w:hint="eastAsia"/>
        </w:rPr>
        <w:t>注：</w:t>
      </w:r>
      <w:r w:rsidRPr="006B3071">
        <w:rPr>
          <w:color w:val="000000"/>
        </w:rPr>
        <w:t xml:space="preserve"> GB</w:t>
      </w:r>
      <w:r w:rsidRPr="006B3071">
        <w:rPr>
          <w:rFonts w:hint="eastAsia"/>
          <w:color w:val="000000"/>
        </w:rPr>
        <w:t>/T 24031</w:t>
      </w:r>
      <w:r>
        <w:rPr>
          <w:rFonts w:hint="eastAsia"/>
        </w:rPr>
        <w:t xml:space="preserve"> </w:t>
      </w:r>
      <w:proofErr w:type="spellStart"/>
      <w:r w:rsidRPr="0086289B">
        <w:rPr>
          <w:rFonts w:hint="eastAsia"/>
        </w:rPr>
        <w:t>提供了更多关于环境绩效评价</w:t>
      </w:r>
      <w:proofErr w:type="spellEnd"/>
      <w:r w:rsidRPr="0086289B">
        <w:rPr>
          <w:rFonts w:hint="eastAsia"/>
        </w:rPr>
        <w:t>（ EPE ）</w:t>
      </w:r>
      <w:proofErr w:type="spellStart"/>
      <w:r w:rsidRPr="0086289B">
        <w:rPr>
          <w:rFonts w:hint="eastAsia"/>
        </w:rPr>
        <w:t>的信息</w:t>
      </w:r>
      <w:proofErr w:type="spellEnd"/>
      <w:r w:rsidRPr="0086289B">
        <w:rPr>
          <w:rFonts w:hint="eastAsia"/>
        </w:rPr>
        <w:t>。</w:t>
      </w:r>
    </w:p>
    <w:p w14:paraId="0213A512" w14:textId="77777777" w:rsidR="0001078B" w:rsidRDefault="0001078B" w:rsidP="0001078B">
      <w:pPr>
        <w:pStyle w:val="afa"/>
        <w:spacing w:before="156" w:after="156"/>
      </w:pPr>
      <w:r>
        <w:t>5</w:t>
      </w:r>
      <w:r>
        <w:rPr>
          <w:rFonts w:hint="eastAsia"/>
          <w:lang w:eastAsia="zh-CN"/>
        </w:rPr>
        <w:t xml:space="preserve"> </w:t>
      </w:r>
      <w:proofErr w:type="spellStart"/>
      <w:r>
        <w:rPr>
          <w:rFonts w:hint="eastAsia"/>
        </w:rPr>
        <w:t>审核组</w:t>
      </w:r>
      <w:r>
        <w:rPr>
          <w:rFonts w:hint="eastAsia"/>
          <w:lang w:eastAsia="zh-CN"/>
        </w:rPr>
        <w:t>的</w:t>
      </w:r>
      <w:r>
        <w:rPr>
          <w:rFonts w:hint="eastAsia"/>
        </w:rPr>
        <w:t>特定能力要求</w:t>
      </w:r>
      <w:proofErr w:type="spellEnd"/>
    </w:p>
    <w:p w14:paraId="46B066E6" w14:textId="77777777" w:rsidR="0001078B" w:rsidRDefault="0001078B" w:rsidP="0001078B">
      <w:pPr>
        <w:pStyle w:val="afa"/>
        <w:spacing w:before="156" w:after="156"/>
      </w:pPr>
      <w:r>
        <w:t>5.1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总则</w:t>
      </w:r>
      <w:proofErr w:type="spellEnd"/>
      <w:r>
        <w:rPr>
          <w:rFonts w:hint="eastAsia"/>
        </w:rPr>
        <w:t xml:space="preserve"> </w:t>
      </w:r>
    </w:p>
    <w:p w14:paraId="78686AB5" w14:textId="77777777" w:rsidR="0001078B" w:rsidRDefault="0001078B" w:rsidP="0001078B">
      <w:pPr>
        <w:pStyle w:val="afb"/>
        <w:spacing w:before="156" w:after="156"/>
      </w:pPr>
      <w:proofErr w:type="spellStart"/>
      <w:r>
        <w:rPr>
          <w:rFonts w:hint="eastAsia"/>
        </w:rPr>
        <w:t>认证机构应指派审核组。审核组由审核员（必要时包括技术专家）组成</w:t>
      </w:r>
      <w:r>
        <w:rPr>
          <w:rFonts w:hint="eastAsia"/>
          <w:lang w:eastAsia="zh-CN"/>
        </w:rPr>
        <w:t>，并</w:t>
      </w:r>
      <w:r>
        <w:rPr>
          <w:rFonts w:hint="eastAsia"/>
        </w:rPr>
        <w:t>应具有经认证机构</w:t>
      </w:r>
      <w:r>
        <w:rPr>
          <w:rFonts w:hint="eastAsia"/>
          <w:lang w:eastAsia="zh-CN"/>
        </w:rPr>
        <w:t>识别</w:t>
      </w:r>
      <w:r>
        <w:rPr>
          <w:rFonts w:hint="eastAsia"/>
        </w:rPr>
        <w:t>的与认证范围相一致的本章所要求的全部能力。审核组应了解大型活动管理周期，包括供应链</w:t>
      </w:r>
      <w:proofErr w:type="spellEnd"/>
      <w:r>
        <w:rPr>
          <w:rFonts w:hint="eastAsia"/>
        </w:rPr>
        <w:t>(</w:t>
      </w:r>
      <w:r>
        <w:rPr>
          <w:rFonts w:hint="eastAsia"/>
        </w:rPr>
        <w:t>见</w:t>
      </w:r>
      <w:r>
        <w:rPr>
          <w:rFonts w:hint="eastAsia"/>
        </w:rPr>
        <w:t>3.8)</w:t>
      </w:r>
      <w:r>
        <w:rPr>
          <w:rFonts w:hint="eastAsia"/>
        </w:rPr>
        <w:t>。</w:t>
      </w:r>
    </w:p>
    <w:p w14:paraId="58D29AD6" w14:textId="77777777" w:rsidR="0001078B" w:rsidRPr="00D60458" w:rsidRDefault="0001078B" w:rsidP="0001078B">
      <w:pPr>
        <w:pStyle w:val="afb"/>
        <w:spacing w:before="156" w:after="156"/>
        <w:rPr>
          <w:color w:val="000000"/>
        </w:rPr>
      </w:pPr>
      <w:proofErr w:type="spellStart"/>
      <w:r w:rsidRPr="00D60458">
        <w:rPr>
          <w:rFonts w:hint="eastAsia"/>
          <w:color w:val="000000"/>
        </w:rPr>
        <w:t>审核组中的单个审核员可能不具备足够的知识去审核每个经济、社会和环境议题，但应了解大型活动可持续性议题及其相关影响</w:t>
      </w:r>
      <w:proofErr w:type="spellEnd"/>
      <w:r w:rsidRPr="00D60458">
        <w:rPr>
          <w:rFonts w:hint="eastAsia"/>
          <w:color w:val="000000"/>
        </w:rPr>
        <w:t>。</w:t>
      </w:r>
    </w:p>
    <w:p w14:paraId="228AF1F7" w14:textId="77777777" w:rsidR="0001078B" w:rsidRDefault="0001078B" w:rsidP="0001078B">
      <w:pPr>
        <w:pStyle w:val="afb"/>
        <w:spacing w:before="156" w:after="156"/>
      </w:pPr>
      <w:r w:rsidRPr="006B3071">
        <w:t>5.2</w:t>
      </w:r>
      <w:r w:rsidRPr="006B3071">
        <w:rPr>
          <w:rFonts w:hint="eastAsia"/>
        </w:rPr>
        <w:t>至</w:t>
      </w:r>
      <w:r w:rsidRPr="006B3071">
        <w:t>5.4</w:t>
      </w:r>
      <w:r w:rsidRPr="006B3071">
        <w:rPr>
          <w:rFonts w:hint="eastAsia"/>
        </w:rPr>
        <w:t>中</w:t>
      </w:r>
      <w:r>
        <w:rPr>
          <w:rFonts w:hint="eastAsia"/>
        </w:rPr>
        <w:t>增加</w:t>
      </w:r>
      <w:r w:rsidRPr="006B3071">
        <w:rPr>
          <w:rFonts w:hint="eastAsia"/>
        </w:rPr>
        <w:t>的</w:t>
      </w:r>
      <w:r w:rsidRPr="00837460">
        <w:rPr>
          <w:rFonts w:hint="eastAsia"/>
        </w:rPr>
        <w:t>部分或全部</w:t>
      </w:r>
      <w:r w:rsidRPr="006B3071">
        <w:rPr>
          <w:rFonts w:hint="eastAsia"/>
        </w:rPr>
        <w:t>大型</w:t>
      </w:r>
      <w:r w:rsidRPr="006B3071">
        <w:t>活动</w:t>
      </w:r>
      <w:r w:rsidRPr="006B3071">
        <w:rPr>
          <w:rFonts w:hint="eastAsia"/>
        </w:rPr>
        <w:t>特定</w:t>
      </w:r>
      <w:r w:rsidRPr="006B3071">
        <w:t>能力</w:t>
      </w:r>
      <w:r w:rsidRPr="006B3071">
        <w:rPr>
          <w:rFonts w:hint="eastAsia"/>
        </w:rPr>
        <w:t>的</w:t>
      </w:r>
      <w:r>
        <w:rPr>
          <w:rFonts w:hint="eastAsia"/>
        </w:rPr>
        <w:t>要求</w:t>
      </w:r>
      <w:r w:rsidRPr="006B3071">
        <w:rPr>
          <w:rFonts w:hint="eastAsia"/>
        </w:rPr>
        <w:t>应在</w:t>
      </w:r>
      <w:r w:rsidRPr="006B3071">
        <w:t>第二阶段审核</w:t>
      </w:r>
      <w:r w:rsidRPr="006B3071">
        <w:rPr>
          <w:rFonts w:hint="eastAsia"/>
        </w:rPr>
        <w:t>之前</w:t>
      </w:r>
      <w:r w:rsidRPr="006B3071">
        <w:t>确定。</w:t>
      </w:r>
    </w:p>
    <w:p w14:paraId="47714BA0" w14:textId="77777777" w:rsidR="0001078B" w:rsidRPr="00CD592B" w:rsidRDefault="0001078B" w:rsidP="0001078B">
      <w:pPr>
        <w:pStyle w:val="afc"/>
      </w:pPr>
      <w:r w:rsidRPr="00125013">
        <w:t>注1</w:t>
      </w:r>
      <w:r w:rsidRPr="00125013">
        <w:rPr>
          <w:rFonts w:hint="eastAsia"/>
        </w:rPr>
        <w:t>：许多议题同时涉及经济、社会和环境多个领域。这些议题可能包括食品和饮料、</w:t>
      </w:r>
      <w:r>
        <w:rPr>
          <w:rFonts w:hint="eastAsia"/>
          <w:lang w:eastAsia="zh-CN"/>
        </w:rPr>
        <w:t>管理</w:t>
      </w:r>
      <w:r w:rsidRPr="00125013">
        <w:rPr>
          <w:rFonts w:hint="eastAsia"/>
        </w:rPr>
        <w:t>、</w:t>
      </w:r>
      <w:proofErr w:type="spellStart"/>
      <w:r w:rsidRPr="00125013">
        <w:rPr>
          <w:rFonts w:hint="eastAsia"/>
        </w:rPr>
        <w:t>运输、场所选择、供方选择、</w:t>
      </w:r>
      <w:r>
        <w:rPr>
          <w:rFonts w:hint="eastAsia"/>
          <w:lang w:eastAsia="zh-CN"/>
        </w:rPr>
        <w:t>可获得</w:t>
      </w:r>
      <w:r w:rsidRPr="00125013">
        <w:rPr>
          <w:rFonts w:hint="eastAsia"/>
        </w:rPr>
        <w:t>性、动物福利、腐败和产品责任等</w:t>
      </w:r>
      <w:proofErr w:type="spellEnd"/>
      <w:r w:rsidRPr="00125013">
        <w:rPr>
          <w:rFonts w:hint="eastAsia"/>
        </w:rPr>
        <w:t>。</w:t>
      </w:r>
    </w:p>
    <w:p w14:paraId="606F0A1F" w14:textId="77777777" w:rsidR="0001078B" w:rsidRPr="00F55DE6" w:rsidRDefault="0001078B" w:rsidP="0001078B">
      <w:pPr>
        <w:pStyle w:val="afc"/>
      </w:pPr>
      <w:r w:rsidRPr="004C34B2">
        <w:t>注2</w:t>
      </w:r>
      <w:r w:rsidRPr="00ED087B">
        <w:rPr>
          <w:rFonts w:hint="eastAsia"/>
        </w:rPr>
        <w:t>：</w:t>
      </w:r>
      <w:r w:rsidRPr="00ED087B">
        <w:t>风险和复杂性是</w:t>
      </w:r>
      <w:r w:rsidRPr="00ED087B">
        <w:rPr>
          <w:rFonts w:hint="eastAsia"/>
        </w:rPr>
        <w:t>决定这些职能所需</w:t>
      </w:r>
      <w:r w:rsidRPr="00ED087B">
        <w:t>专业知识水平</w:t>
      </w:r>
      <w:r w:rsidRPr="00ED087B">
        <w:rPr>
          <w:rFonts w:hint="eastAsia"/>
        </w:rPr>
        <w:t>时需要考虑的其他</w:t>
      </w:r>
      <w:r w:rsidRPr="00ED087B">
        <w:t>因素</w:t>
      </w:r>
      <w:r w:rsidRPr="00ED087B">
        <w:rPr>
          <w:rFonts w:hint="eastAsia"/>
        </w:rPr>
        <w:t>。</w:t>
      </w:r>
    </w:p>
    <w:p w14:paraId="1EE42EAA" w14:textId="77777777" w:rsidR="0001078B" w:rsidRDefault="0001078B" w:rsidP="0001078B">
      <w:pPr>
        <w:pStyle w:val="afc"/>
      </w:pPr>
      <w:r w:rsidRPr="006B3071">
        <w:t>注3</w:t>
      </w:r>
      <w:r w:rsidRPr="006B3071">
        <w:rPr>
          <w:rFonts w:hint="eastAsia"/>
        </w:rPr>
        <w:t>：</w:t>
      </w:r>
      <w:r w:rsidRPr="006B3071">
        <w:t>附</w:t>
      </w:r>
      <w:r w:rsidRPr="006B3071">
        <w:rPr>
          <w:rFonts w:hint="eastAsia"/>
        </w:rPr>
        <w:t>录A</w:t>
      </w:r>
      <w:r w:rsidRPr="006B3071">
        <w:t>包含典型</w:t>
      </w:r>
      <w:r w:rsidRPr="006B3071">
        <w:rPr>
          <w:rFonts w:hint="eastAsia"/>
        </w:rPr>
        <w:t>的大型</w:t>
      </w:r>
      <w:r w:rsidRPr="006B3071">
        <w:t>活动</w:t>
      </w:r>
      <w:r w:rsidRPr="006B3071">
        <w:rPr>
          <w:rFonts w:hint="eastAsia"/>
        </w:rPr>
        <w:t>的职</w:t>
      </w:r>
      <w:r w:rsidRPr="006B3071">
        <w:t>能活动</w:t>
      </w:r>
      <w:r w:rsidRPr="006B3071">
        <w:rPr>
          <w:rFonts w:hint="eastAsia"/>
        </w:rPr>
        <w:t>示例</w:t>
      </w:r>
      <w:r w:rsidRPr="006B3071">
        <w:t>。</w:t>
      </w:r>
    </w:p>
    <w:p w14:paraId="32DEFCB6" w14:textId="77777777" w:rsidR="0001078B" w:rsidRDefault="0001078B" w:rsidP="0001078B">
      <w:pPr>
        <w:pStyle w:val="afa"/>
        <w:spacing w:before="156" w:after="156"/>
      </w:pPr>
      <w:r w:rsidRPr="00125013">
        <w:t>5.2</w:t>
      </w:r>
      <w:r>
        <w:t xml:space="preserve"> </w:t>
      </w:r>
      <w:proofErr w:type="spellStart"/>
      <w:r w:rsidRPr="00125013">
        <w:t>环境</w:t>
      </w:r>
      <w:proofErr w:type="spellEnd"/>
    </w:p>
    <w:p w14:paraId="2F919A80" w14:textId="77777777" w:rsidR="0001078B" w:rsidRDefault="0001078B" w:rsidP="0001078B">
      <w:pPr>
        <w:pStyle w:val="afa"/>
        <w:spacing w:before="156" w:after="156"/>
      </w:pPr>
      <w:r>
        <w:t>5.2.1总</w:t>
      </w:r>
      <w:r>
        <w:rPr>
          <w:rFonts w:hint="eastAsia"/>
        </w:rPr>
        <w:t>则</w:t>
      </w:r>
    </w:p>
    <w:p w14:paraId="7FE0E5CE" w14:textId="77777777" w:rsidR="0001078B" w:rsidRDefault="0001078B" w:rsidP="0001078B">
      <w:pPr>
        <w:pStyle w:val="afb"/>
        <w:spacing w:before="156" w:after="156"/>
      </w:pPr>
      <w:proofErr w:type="spellStart"/>
      <w:r>
        <w:rPr>
          <w:rFonts w:hint="eastAsia"/>
        </w:rPr>
        <w:t>审核组应</w:t>
      </w:r>
      <w:r>
        <w:rPr>
          <w:rFonts w:hint="eastAsia"/>
          <w:lang w:eastAsia="zh-CN"/>
        </w:rPr>
        <w:t>具有</w:t>
      </w:r>
      <w:r>
        <w:rPr>
          <w:rFonts w:hint="eastAsia"/>
        </w:rPr>
        <w:t>大型活动</w:t>
      </w:r>
      <w:r w:rsidRPr="00831B37">
        <w:rPr>
          <w:rFonts w:hint="eastAsia"/>
        </w:rPr>
        <w:t>之前、期间和之后</w:t>
      </w:r>
      <w:r>
        <w:rPr>
          <w:rFonts w:hint="eastAsia"/>
        </w:rPr>
        <w:t>的活动引发的环境议题</w:t>
      </w:r>
      <w:r>
        <w:rPr>
          <w:rFonts w:hint="eastAsia"/>
          <w:lang w:eastAsia="zh-CN"/>
        </w:rPr>
        <w:t>的</w:t>
      </w:r>
      <w:r>
        <w:rPr>
          <w:lang w:eastAsia="zh-CN"/>
        </w:rPr>
        <w:t>知识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  <w:lang w:eastAsia="zh-CN"/>
        </w:rPr>
        <w:t>包括</w:t>
      </w:r>
      <w:r>
        <w:rPr>
          <w:rFonts w:hint="eastAsia"/>
        </w:rPr>
        <w:t>资源利用、材料选择、排放物产生和释放</w:t>
      </w:r>
      <w:proofErr w:type="spellEnd"/>
      <w:r>
        <w:rPr>
          <w:rFonts w:hint="eastAsia"/>
        </w:rPr>
        <w:t>。</w:t>
      </w:r>
    </w:p>
    <w:p w14:paraId="71DD10B6" w14:textId="77777777" w:rsidR="0001078B" w:rsidRDefault="0001078B" w:rsidP="0001078B">
      <w:pPr>
        <w:pStyle w:val="afa"/>
        <w:spacing w:before="156" w:after="156"/>
      </w:pPr>
      <w:r>
        <w:t>5.2.2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对陆地、空气或水的排放和释放</w:t>
      </w:r>
      <w:proofErr w:type="spellEnd"/>
    </w:p>
    <w:p w14:paraId="48D70024" w14:textId="77777777" w:rsidR="0001078B" w:rsidRPr="00D60458" w:rsidRDefault="0001078B" w:rsidP="0001078B">
      <w:pPr>
        <w:pStyle w:val="afb"/>
        <w:spacing w:before="156" w:after="156"/>
        <w:rPr>
          <w:color w:val="000000"/>
        </w:rPr>
      </w:pPr>
      <w:proofErr w:type="spellStart"/>
      <w:r w:rsidRPr="00D60458">
        <w:rPr>
          <w:color w:val="000000"/>
        </w:rPr>
        <w:t>审</w:t>
      </w:r>
      <w:r w:rsidRPr="00D60458">
        <w:rPr>
          <w:rFonts w:hint="eastAsia"/>
          <w:color w:val="000000"/>
        </w:rPr>
        <w:t>核</w:t>
      </w:r>
      <w:r w:rsidRPr="00D60458">
        <w:rPr>
          <w:color w:val="000000"/>
        </w:rPr>
        <w:t>组应</w:t>
      </w:r>
      <w:r>
        <w:rPr>
          <w:rFonts w:hint="eastAsia"/>
          <w:lang w:eastAsia="zh-CN"/>
        </w:rPr>
        <w:t>具有</w:t>
      </w:r>
      <w:r w:rsidRPr="00D60458">
        <w:rPr>
          <w:rFonts w:hint="eastAsia"/>
          <w:color w:val="000000"/>
        </w:rPr>
        <w:t>大型活动的</w:t>
      </w:r>
      <w:r w:rsidRPr="00D60458">
        <w:rPr>
          <w:color w:val="000000"/>
        </w:rPr>
        <w:t>相关活动</w:t>
      </w:r>
      <w:r w:rsidRPr="00D60458">
        <w:rPr>
          <w:rFonts w:hint="eastAsia"/>
          <w:color w:val="000000"/>
        </w:rPr>
        <w:t>引发的对陆</w:t>
      </w:r>
      <w:r w:rsidRPr="00D60458">
        <w:rPr>
          <w:color w:val="000000"/>
        </w:rPr>
        <w:t>地、空气</w:t>
      </w:r>
      <w:r w:rsidRPr="00D60458">
        <w:rPr>
          <w:rFonts w:hint="eastAsia"/>
          <w:color w:val="000000"/>
        </w:rPr>
        <w:t>或</w:t>
      </w:r>
      <w:r w:rsidRPr="00D60458">
        <w:rPr>
          <w:color w:val="000000"/>
        </w:rPr>
        <w:t>水</w:t>
      </w:r>
      <w:r w:rsidRPr="00D60458">
        <w:rPr>
          <w:rFonts w:hint="eastAsia"/>
          <w:color w:val="000000"/>
        </w:rPr>
        <w:t>的排放和释放及其潜在影响</w:t>
      </w:r>
      <w:r w:rsidRPr="00D60458">
        <w:rPr>
          <w:color w:val="000000"/>
        </w:rPr>
        <w:t>，以及</w:t>
      </w:r>
      <w:r w:rsidRPr="00D60458">
        <w:rPr>
          <w:rFonts w:hint="eastAsia"/>
          <w:color w:val="000000"/>
        </w:rPr>
        <w:t>相应控制的</w:t>
      </w:r>
      <w:r>
        <w:rPr>
          <w:color w:val="000000"/>
          <w:lang w:eastAsia="zh-CN"/>
        </w:rPr>
        <w:t>知识</w:t>
      </w:r>
      <w:proofErr w:type="spellEnd"/>
      <w:r w:rsidRPr="00D60458">
        <w:rPr>
          <w:color w:val="000000"/>
        </w:rPr>
        <w:t>（</w:t>
      </w:r>
      <w:proofErr w:type="spellStart"/>
      <w:r>
        <w:rPr>
          <w:rFonts w:hint="eastAsia"/>
          <w:color w:val="000000"/>
          <w:lang w:eastAsia="zh-CN"/>
        </w:rPr>
        <w:t>包括</w:t>
      </w:r>
      <w:proofErr w:type="spellEnd"/>
      <w:r w:rsidRPr="00D60458">
        <w:rPr>
          <w:rFonts w:hint="eastAsia"/>
          <w:color w:val="000000"/>
        </w:rPr>
        <w:t>：运输</w:t>
      </w:r>
      <w:r w:rsidRPr="00D60458">
        <w:rPr>
          <w:color w:val="000000"/>
        </w:rPr>
        <w:t>车</w:t>
      </w:r>
      <w:r w:rsidRPr="00D60458">
        <w:rPr>
          <w:rFonts w:hint="eastAsia"/>
          <w:color w:val="000000"/>
        </w:rPr>
        <w:t>尾气</w:t>
      </w:r>
      <w:r w:rsidRPr="00D60458">
        <w:rPr>
          <w:color w:val="000000"/>
        </w:rPr>
        <w:t>排放对当地空气质量的影响</w:t>
      </w:r>
      <w:r w:rsidRPr="00D60458">
        <w:rPr>
          <w:rFonts w:hint="eastAsia"/>
          <w:color w:val="000000"/>
        </w:rPr>
        <w:t>、垃圾</w:t>
      </w:r>
      <w:r w:rsidRPr="00D60458">
        <w:rPr>
          <w:color w:val="000000"/>
        </w:rPr>
        <w:t>排放</w:t>
      </w:r>
      <w:r w:rsidRPr="00D60458">
        <w:rPr>
          <w:rFonts w:hint="eastAsia"/>
          <w:color w:val="000000"/>
        </w:rPr>
        <w:t>到垃圾场、</w:t>
      </w:r>
      <w:r w:rsidRPr="00D60458">
        <w:rPr>
          <w:color w:val="000000"/>
        </w:rPr>
        <w:t>资源消耗</w:t>
      </w:r>
      <w:r w:rsidRPr="00D60458">
        <w:rPr>
          <w:rFonts w:hint="eastAsia"/>
          <w:color w:val="000000"/>
        </w:rPr>
        <w:t>、</w:t>
      </w:r>
      <w:r w:rsidRPr="00D60458">
        <w:rPr>
          <w:color w:val="000000"/>
        </w:rPr>
        <w:t>污水排放</w:t>
      </w:r>
      <w:r w:rsidRPr="00D60458">
        <w:rPr>
          <w:rFonts w:hint="eastAsia"/>
          <w:color w:val="000000"/>
        </w:rPr>
        <w:t>降低</w:t>
      </w:r>
      <w:r w:rsidRPr="00D60458">
        <w:rPr>
          <w:color w:val="000000"/>
        </w:rPr>
        <w:t>水质</w:t>
      </w:r>
      <w:r w:rsidRPr="00D60458">
        <w:rPr>
          <w:rFonts w:hint="eastAsia"/>
          <w:color w:val="000000"/>
        </w:rPr>
        <w:t>、</w:t>
      </w:r>
      <w:r w:rsidRPr="00D60458">
        <w:rPr>
          <w:color w:val="000000"/>
        </w:rPr>
        <w:t>临时排水</w:t>
      </w:r>
      <w:r w:rsidRPr="00D60458">
        <w:rPr>
          <w:rFonts w:hint="eastAsia"/>
          <w:color w:val="000000"/>
        </w:rPr>
        <w:t>、</w:t>
      </w:r>
      <w:r w:rsidRPr="00D60458">
        <w:rPr>
          <w:color w:val="000000"/>
        </w:rPr>
        <w:t>便携式厕所</w:t>
      </w:r>
      <w:r w:rsidRPr="00D60458">
        <w:rPr>
          <w:rFonts w:hint="eastAsia"/>
          <w:color w:val="000000"/>
        </w:rPr>
        <w:t>的使用、</w:t>
      </w:r>
      <w:r w:rsidRPr="00D60458">
        <w:rPr>
          <w:color w:val="000000"/>
        </w:rPr>
        <w:t>噪声对人类健康的影响）。</w:t>
      </w:r>
    </w:p>
    <w:p w14:paraId="7B2D3FD0" w14:textId="77777777" w:rsidR="0001078B" w:rsidRDefault="0001078B" w:rsidP="0001078B">
      <w:pPr>
        <w:pStyle w:val="afa"/>
        <w:spacing w:before="156" w:after="156"/>
      </w:pPr>
      <w:r>
        <w:t>5.2.3资源利用</w:t>
      </w:r>
    </w:p>
    <w:p w14:paraId="11F60D7F" w14:textId="77777777" w:rsidR="0001078B" w:rsidRDefault="0001078B" w:rsidP="0001078B">
      <w:pPr>
        <w:pStyle w:val="afb"/>
        <w:spacing w:before="156" w:after="156"/>
      </w:pPr>
      <w:proofErr w:type="spellStart"/>
      <w:r>
        <w:rPr>
          <w:rFonts w:hint="eastAsia"/>
        </w:rPr>
        <w:t>审核</w:t>
      </w:r>
      <w:r>
        <w:t>组应</w:t>
      </w:r>
      <w:r>
        <w:rPr>
          <w:rFonts w:hint="eastAsia"/>
          <w:lang w:eastAsia="zh-CN"/>
        </w:rPr>
        <w:t>具有</w:t>
      </w:r>
      <w:r>
        <w:rPr>
          <w:rFonts w:hint="eastAsia"/>
        </w:rPr>
        <w:t>开展大型活动的资源需求以</w:t>
      </w:r>
      <w:r w:rsidRPr="007F5779">
        <w:rPr>
          <w:rFonts w:hint="eastAsia"/>
        </w:rPr>
        <w:t>及</w:t>
      </w:r>
      <w:r w:rsidRPr="006B3071">
        <w:t>如何</w:t>
      </w:r>
      <w:r w:rsidRPr="006B3071">
        <w:rPr>
          <w:rFonts w:hint="eastAsia"/>
        </w:rPr>
        <w:t>高</w:t>
      </w:r>
      <w:r w:rsidRPr="006B3071">
        <w:t>效</w:t>
      </w:r>
      <w:r w:rsidRPr="007F5779">
        <w:t>（</w:t>
      </w:r>
      <w:r w:rsidRPr="006B3071">
        <w:rPr>
          <w:rFonts w:hint="eastAsia"/>
        </w:rPr>
        <w:t>节约</w:t>
      </w:r>
      <w:r w:rsidRPr="007F5779">
        <w:t>）</w:t>
      </w:r>
      <w:r w:rsidRPr="007F5779">
        <w:rPr>
          <w:rFonts w:hint="eastAsia"/>
        </w:rPr>
        <w:t>或</w:t>
      </w:r>
      <w:r w:rsidRPr="006B3071">
        <w:rPr>
          <w:rFonts w:hint="eastAsia"/>
        </w:rPr>
        <w:t>有效利用</w:t>
      </w:r>
      <w:r w:rsidRPr="007F5779">
        <w:rPr>
          <w:rFonts w:hint="eastAsia"/>
        </w:rPr>
        <w:t>这</w:t>
      </w:r>
      <w:r>
        <w:rPr>
          <w:rFonts w:hint="eastAsia"/>
        </w:rPr>
        <w:t>些资源</w:t>
      </w:r>
      <w:r>
        <w:rPr>
          <w:rFonts w:hint="eastAsia"/>
          <w:lang w:eastAsia="zh-CN"/>
        </w:rPr>
        <w:t>的知识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  <w:lang w:eastAsia="zh-CN"/>
        </w:rPr>
        <w:t>包括</w:t>
      </w:r>
      <w:proofErr w:type="spellEnd"/>
      <w:r>
        <w:rPr>
          <w:rFonts w:hint="eastAsia"/>
        </w:rPr>
        <w:t>：</w:t>
      </w:r>
      <w:proofErr w:type="spellStart"/>
      <w:r>
        <w:rPr>
          <w:rFonts w:hint="eastAsia"/>
        </w:rPr>
        <w:t>能源和</w:t>
      </w:r>
      <w:r>
        <w:t>红外</w:t>
      </w:r>
      <w:r>
        <w:rPr>
          <w:rFonts w:hint="eastAsia"/>
        </w:rPr>
        <w:t>激活</w:t>
      </w:r>
      <w:r>
        <w:t>照明</w:t>
      </w:r>
      <w:r>
        <w:rPr>
          <w:rFonts w:hint="eastAsia"/>
        </w:rPr>
        <w:t>、</w:t>
      </w:r>
      <w:r>
        <w:t>使用</w:t>
      </w:r>
      <w:r>
        <w:rPr>
          <w:rFonts w:hint="eastAsia"/>
          <w:lang w:eastAsia="zh-CN"/>
        </w:rPr>
        <w:t>废水</w:t>
      </w:r>
      <w:proofErr w:type="spellEnd"/>
      <w:r>
        <w:t>冲洗厕所</w:t>
      </w:r>
      <w:r>
        <w:rPr>
          <w:rFonts w:hint="eastAsia"/>
        </w:rPr>
        <w:t>、</w:t>
      </w:r>
      <w:r>
        <w:t>运输和使用低能</w:t>
      </w:r>
      <w:r>
        <w:rPr>
          <w:rFonts w:hint="eastAsia"/>
        </w:rPr>
        <w:t>耗</w:t>
      </w:r>
      <w:r>
        <w:t>车（电</w:t>
      </w:r>
      <w:r>
        <w:rPr>
          <w:rFonts w:hint="eastAsia"/>
        </w:rPr>
        <w:t>力、燃</w:t>
      </w:r>
      <w:r>
        <w:t>气</w:t>
      </w:r>
      <w:r>
        <w:rPr>
          <w:rFonts w:hint="eastAsia"/>
        </w:rPr>
        <w:t>、</w:t>
      </w:r>
      <w:r>
        <w:t>柴油</w:t>
      </w:r>
      <w:r>
        <w:rPr>
          <w:rFonts w:hint="eastAsia"/>
        </w:rPr>
        <w:t>、</w:t>
      </w:r>
      <w:r>
        <w:t>生物燃料）</w:t>
      </w:r>
      <w:r>
        <w:rPr>
          <w:rFonts w:hint="eastAsia"/>
        </w:rPr>
        <w:t>、</w:t>
      </w:r>
      <w:r>
        <w:t>仅</w:t>
      </w:r>
      <w:r>
        <w:rPr>
          <w:rFonts w:hint="eastAsia"/>
        </w:rPr>
        <w:t>供</w:t>
      </w:r>
      <w:r>
        <w:t>个人卫生</w:t>
      </w:r>
      <w:r>
        <w:rPr>
          <w:rFonts w:hint="eastAsia"/>
        </w:rPr>
        <w:t>使用</w:t>
      </w:r>
      <w:r>
        <w:t>的饮用水</w:t>
      </w:r>
      <w:r>
        <w:rPr>
          <w:rFonts w:hint="eastAsia"/>
        </w:rPr>
        <w:t>、盛放</w:t>
      </w:r>
      <w:r>
        <w:t>食品和饮料</w:t>
      </w:r>
      <w:r>
        <w:rPr>
          <w:rFonts w:hint="eastAsia"/>
        </w:rPr>
        <w:t>的</w:t>
      </w:r>
      <w:r>
        <w:t>服务</w:t>
      </w:r>
      <w:r>
        <w:rPr>
          <w:rFonts w:hint="eastAsia"/>
        </w:rPr>
        <w:t>餐具的</w:t>
      </w:r>
      <w:r>
        <w:t>材料选择</w:t>
      </w:r>
      <w:r>
        <w:rPr>
          <w:rFonts w:hint="eastAsia"/>
        </w:rPr>
        <w:t>、</w:t>
      </w:r>
      <w:r>
        <w:t>噪声和光污染</w:t>
      </w:r>
      <w:r>
        <w:rPr>
          <w:rFonts w:hint="eastAsia"/>
        </w:rPr>
        <w:t>造成的</w:t>
      </w:r>
      <w:r>
        <w:t>动植物生物多样性</w:t>
      </w:r>
      <w:r>
        <w:rPr>
          <w:rFonts w:hint="eastAsia"/>
        </w:rPr>
        <w:t>的改变</w:t>
      </w:r>
      <w:r>
        <w:t>。</w:t>
      </w:r>
    </w:p>
    <w:p w14:paraId="2770693A" w14:textId="77777777" w:rsidR="0001078B" w:rsidRDefault="0001078B" w:rsidP="0001078B">
      <w:pPr>
        <w:pStyle w:val="afa"/>
        <w:spacing w:before="156" w:after="156"/>
      </w:pPr>
      <w:r>
        <w:lastRenderedPageBreak/>
        <w:t>5.2.4</w:t>
      </w:r>
      <w:r>
        <w:rPr>
          <w:rFonts w:hint="eastAsia"/>
        </w:rPr>
        <w:t>监视</w:t>
      </w:r>
      <w:r>
        <w:t>和</w:t>
      </w:r>
      <w:r w:rsidRPr="006B3071">
        <w:t>测量</w:t>
      </w:r>
    </w:p>
    <w:p w14:paraId="1E81905E" w14:textId="77777777" w:rsidR="0001078B" w:rsidRDefault="0001078B" w:rsidP="0001078B">
      <w:pPr>
        <w:pStyle w:val="afb"/>
        <w:spacing w:before="156" w:after="156"/>
      </w:pPr>
      <w:proofErr w:type="spellStart"/>
      <w:r>
        <w:rPr>
          <w:rFonts w:hint="eastAsia"/>
        </w:rPr>
        <w:t>审核</w:t>
      </w:r>
      <w:r>
        <w:t>组应</w:t>
      </w:r>
      <w:r>
        <w:rPr>
          <w:rFonts w:hint="eastAsia"/>
          <w:lang w:eastAsia="zh-CN"/>
        </w:rPr>
        <w:t>具有</w:t>
      </w:r>
      <w:r>
        <w:t>环境</w:t>
      </w:r>
      <w:r>
        <w:rPr>
          <w:rFonts w:hint="eastAsia"/>
        </w:rPr>
        <w:t>议题监视</w:t>
      </w:r>
      <w:r>
        <w:t>技术</w:t>
      </w:r>
      <w:r>
        <w:rPr>
          <w:rFonts w:hint="eastAsia"/>
          <w:lang w:eastAsia="zh-CN"/>
        </w:rPr>
        <w:t>的知识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  <w:lang w:eastAsia="zh-CN"/>
        </w:rPr>
        <w:t>包括</w:t>
      </w:r>
      <w:r>
        <w:t>每</w:t>
      </w:r>
      <w:r>
        <w:rPr>
          <w:rFonts w:hint="eastAsia"/>
        </w:rPr>
        <w:t>运行小时的</w:t>
      </w:r>
      <w:r>
        <w:t>能源消耗</w:t>
      </w:r>
      <w:r>
        <w:rPr>
          <w:rFonts w:hint="eastAsia"/>
        </w:rPr>
        <w:t>、废物分离和再回收利用、</w:t>
      </w:r>
      <w:r>
        <w:t>产品标签和生命周期</w:t>
      </w:r>
      <w:r>
        <w:rPr>
          <w:rFonts w:hint="eastAsia"/>
        </w:rPr>
        <w:t>、连续或抽样的噪声监测、</w:t>
      </w:r>
      <w:r>
        <w:t>空气采样和分析等</w:t>
      </w:r>
      <w:proofErr w:type="spellEnd"/>
      <w:r>
        <w:t>。</w:t>
      </w:r>
    </w:p>
    <w:p w14:paraId="6B8C25C3" w14:textId="77777777" w:rsidR="0001078B" w:rsidRDefault="0001078B" w:rsidP="0001078B">
      <w:pPr>
        <w:pStyle w:val="afa"/>
        <w:spacing w:before="156" w:after="156"/>
      </w:pPr>
      <w:r>
        <w:t>5.3</w:t>
      </w:r>
      <w:r>
        <w:rPr>
          <w:rFonts w:hint="eastAsia"/>
        </w:rPr>
        <w:t xml:space="preserve"> </w:t>
      </w:r>
      <w:proofErr w:type="spellStart"/>
      <w:r>
        <w:t>经济</w:t>
      </w:r>
      <w:proofErr w:type="spellEnd"/>
    </w:p>
    <w:p w14:paraId="7A918BD8" w14:textId="77777777" w:rsidR="0001078B" w:rsidRDefault="0001078B" w:rsidP="0001078B">
      <w:pPr>
        <w:pStyle w:val="afa"/>
        <w:spacing w:before="156" w:after="156"/>
      </w:pPr>
      <w:r>
        <w:t>5.3.1</w:t>
      </w:r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总则</w:t>
      </w:r>
      <w:proofErr w:type="spellEnd"/>
    </w:p>
    <w:p w14:paraId="3CAECDC9" w14:textId="77777777" w:rsidR="0001078B" w:rsidRDefault="0001078B" w:rsidP="0001078B">
      <w:pPr>
        <w:pStyle w:val="afb"/>
        <w:spacing w:before="156" w:after="156"/>
      </w:pPr>
      <w:proofErr w:type="spellStart"/>
      <w:r>
        <w:rPr>
          <w:rFonts w:hint="eastAsia"/>
        </w:rPr>
        <w:t>审核组应</w:t>
      </w:r>
      <w:r>
        <w:rPr>
          <w:rFonts w:hint="eastAsia"/>
          <w:lang w:eastAsia="zh-CN"/>
        </w:rPr>
        <w:t>具有</w:t>
      </w:r>
      <w:r>
        <w:rPr>
          <w:rFonts w:hint="eastAsia"/>
        </w:rPr>
        <w:t>大型活动之前、期间和之后的活动引发的经济议题</w:t>
      </w:r>
      <w:r>
        <w:rPr>
          <w:rFonts w:hint="eastAsia"/>
          <w:lang w:eastAsia="zh-CN"/>
        </w:rPr>
        <w:t>的知识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包括对当地社区的</w:t>
      </w:r>
      <w:r>
        <w:t>经济影响</w:t>
      </w:r>
      <w:r>
        <w:rPr>
          <w:rFonts w:hint="eastAsia"/>
        </w:rPr>
        <w:t>、相关方潜在的投资回报、大型活动中使用创新、与大型活动相关的直接和间接经济影响</w:t>
      </w:r>
      <w:proofErr w:type="spellEnd"/>
      <w:r>
        <w:rPr>
          <w:rFonts w:hint="eastAsia"/>
        </w:rPr>
        <w:t>。</w:t>
      </w:r>
    </w:p>
    <w:p w14:paraId="19197CA7" w14:textId="77777777" w:rsidR="0001078B" w:rsidRDefault="0001078B" w:rsidP="0001078B">
      <w:pPr>
        <w:autoSpaceDE w:val="0"/>
        <w:autoSpaceDN w:val="0"/>
        <w:adjustRightInd w:val="0"/>
        <w:snapToGrid w:val="0"/>
        <w:spacing w:line="360" w:lineRule="auto"/>
        <w:jc w:val="left"/>
        <w:rPr>
          <w:rStyle w:val="Char6"/>
        </w:rPr>
      </w:pPr>
      <w:r>
        <w:rPr>
          <w:rStyle w:val="Char5"/>
          <w:rFonts w:hint="eastAsia"/>
        </w:rPr>
        <w:t xml:space="preserve">5.3.2 </w:t>
      </w:r>
      <w:proofErr w:type="spellStart"/>
      <w:r>
        <w:rPr>
          <w:rStyle w:val="Char5"/>
          <w:rFonts w:hint="eastAsia"/>
        </w:rPr>
        <w:t>经济影响</w:t>
      </w:r>
      <w:proofErr w:type="spellEnd"/>
    </w:p>
    <w:p w14:paraId="01CFC3FA" w14:textId="77777777" w:rsidR="0001078B" w:rsidRDefault="0001078B" w:rsidP="0001078B">
      <w:pPr>
        <w:autoSpaceDE w:val="0"/>
        <w:autoSpaceDN w:val="0"/>
        <w:adjustRightInd w:val="0"/>
        <w:snapToGrid w:val="0"/>
        <w:spacing w:line="360" w:lineRule="auto"/>
        <w:ind w:firstLineChars="202" w:firstLine="424"/>
        <w:jc w:val="left"/>
        <w:rPr>
          <w:rStyle w:val="Char6"/>
        </w:rPr>
      </w:pPr>
      <w:r>
        <w:rPr>
          <w:rStyle w:val="Char6"/>
          <w:rFonts w:hint="eastAsia"/>
        </w:rPr>
        <w:t>审核组应具有直接和间接影响，包括投资回报或大型活动给当地经济和相关方带来益处的</w:t>
      </w:r>
      <w:r>
        <w:rPr>
          <w:rStyle w:val="Char6"/>
        </w:rPr>
        <w:t>知识</w:t>
      </w:r>
      <w:r>
        <w:rPr>
          <w:rStyle w:val="Char6"/>
          <w:rFonts w:hint="eastAsia"/>
        </w:rPr>
        <w:t>，包括：给相关方、组织者</w:t>
      </w:r>
      <w:r w:rsidRPr="00D027DB">
        <w:rPr>
          <w:rStyle w:val="Char6"/>
          <w:rFonts w:hint="eastAsia"/>
        </w:rPr>
        <w:t>和承包商带来的金融和其他收益</w:t>
      </w:r>
      <w:r>
        <w:rPr>
          <w:rStyle w:val="Char6"/>
          <w:rFonts w:hint="eastAsia"/>
        </w:rPr>
        <w:t>；</w:t>
      </w:r>
      <w:r w:rsidRPr="006B3071">
        <w:rPr>
          <w:rStyle w:val="Char6"/>
          <w:rFonts w:hint="eastAsia"/>
        </w:rPr>
        <w:t>长期资产的注入（如修建一个全新足球场）或为当地经济带来短期现金流，</w:t>
      </w:r>
      <w:r w:rsidRPr="00D027DB">
        <w:rPr>
          <w:rStyle w:val="Char6"/>
          <w:rFonts w:hint="eastAsia"/>
        </w:rPr>
        <w:t>包括当地的就业刺激或对当地供应商造成的潜在经济损失等）。</w:t>
      </w:r>
    </w:p>
    <w:p w14:paraId="1A9DEEDE" w14:textId="77777777" w:rsidR="0001078B" w:rsidRDefault="0001078B" w:rsidP="0001078B">
      <w:pPr>
        <w:pStyle w:val="afa"/>
        <w:spacing w:before="156" w:after="156"/>
      </w:pPr>
      <w:r>
        <w:t>5.3.3监</w:t>
      </w:r>
      <w:r>
        <w:rPr>
          <w:rFonts w:hint="eastAsia"/>
        </w:rPr>
        <w:t>视</w:t>
      </w:r>
      <w:r w:rsidRPr="00D027DB">
        <w:t>和</w:t>
      </w:r>
      <w:r w:rsidRPr="006B3071">
        <w:t>测量</w:t>
      </w:r>
    </w:p>
    <w:p w14:paraId="37E17219" w14:textId="77777777" w:rsidR="0001078B" w:rsidRDefault="0001078B" w:rsidP="0001078B">
      <w:pPr>
        <w:pStyle w:val="afb"/>
        <w:spacing w:before="156" w:after="156"/>
      </w:pPr>
      <w:proofErr w:type="spellStart"/>
      <w:r w:rsidRPr="00D60458">
        <w:rPr>
          <w:rFonts w:hint="eastAsia"/>
          <w:color w:val="000000"/>
        </w:rPr>
        <w:t>审核组应</w:t>
      </w:r>
      <w:r>
        <w:rPr>
          <w:rFonts w:hint="eastAsia"/>
          <w:color w:val="000000"/>
        </w:rPr>
        <w:t>具有</w:t>
      </w:r>
      <w:r w:rsidRPr="00D60458">
        <w:rPr>
          <w:rFonts w:hint="eastAsia"/>
          <w:color w:val="000000"/>
        </w:rPr>
        <w:t>经济议题监视技术</w:t>
      </w:r>
      <w:r>
        <w:rPr>
          <w:rFonts w:hint="eastAsia"/>
          <w:color w:val="000000"/>
          <w:lang w:eastAsia="zh-CN"/>
        </w:rPr>
        <w:t>的知识</w:t>
      </w:r>
      <w:proofErr w:type="spellEnd"/>
      <w:r w:rsidRPr="00D60458">
        <w:rPr>
          <w:rFonts w:hint="eastAsia"/>
          <w:color w:val="000000"/>
        </w:rPr>
        <w:t>，</w:t>
      </w:r>
      <w:proofErr w:type="spellStart"/>
      <w:r w:rsidRPr="00D60458">
        <w:rPr>
          <w:rFonts w:hint="eastAsia"/>
          <w:color w:val="000000"/>
        </w:rPr>
        <w:t>包括</w:t>
      </w:r>
      <w:r w:rsidRPr="00D60458">
        <w:rPr>
          <w:color w:val="000000"/>
        </w:rPr>
        <w:t>人均资源</w:t>
      </w:r>
      <w:r w:rsidRPr="00D60458">
        <w:rPr>
          <w:rFonts w:hint="eastAsia"/>
          <w:color w:val="000000"/>
        </w:rPr>
        <w:t>消耗、消费能力提高等</w:t>
      </w:r>
      <w:r w:rsidRPr="00D60458">
        <w:rPr>
          <w:color w:val="000000"/>
        </w:rPr>
        <w:t>的</w:t>
      </w:r>
      <w:r w:rsidRPr="00D60458">
        <w:rPr>
          <w:rFonts w:hint="eastAsia"/>
          <w:color w:val="000000"/>
        </w:rPr>
        <w:t>成本效</w:t>
      </w:r>
      <w:r>
        <w:rPr>
          <w:rFonts w:hint="eastAsia"/>
        </w:rPr>
        <w:t>益分析和交易量增长</w:t>
      </w:r>
      <w:proofErr w:type="spellEnd"/>
      <w:r>
        <w:rPr>
          <w:rFonts w:hint="eastAsia"/>
        </w:rPr>
        <w:t>。</w:t>
      </w:r>
    </w:p>
    <w:p w14:paraId="5EE30372" w14:textId="77777777" w:rsidR="0001078B" w:rsidRDefault="0001078B" w:rsidP="0001078B">
      <w:pPr>
        <w:autoSpaceDE w:val="0"/>
        <w:autoSpaceDN w:val="0"/>
        <w:adjustRightInd w:val="0"/>
        <w:snapToGrid w:val="0"/>
        <w:spacing w:line="360" w:lineRule="auto"/>
        <w:jc w:val="left"/>
        <w:rPr>
          <w:rStyle w:val="Char5"/>
        </w:rPr>
      </w:pPr>
      <w:r>
        <w:rPr>
          <w:rStyle w:val="Char5"/>
          <w:rFonts w:hint="eastAsia"/>
        </w:rPr>
        <w:t xml:space="preserve">5.4 </w:t>
      </w:r>
      <w:proofErr w:type="spellStart"/>
      <w:r>
        <w:rPr>
          <w:rStyle w:val="Char5"/>
          <w:rFonts w:hint="eastAsia"/>
        </w:rPr>
        <w:t>社会</w:t>
      </w:r>
      <w:proofErr w:type="spellEnd"/>
    </w:p>
    <w:p w14:paraId="46080880" w14:textId="77777777" w:rsidR="0001078B" w:rsidRDefault="0001078B" w:rsidP="0001078B">
      <w:pPr>
        <w:autoSpaceDE w:val="0"/>
        <w:autoSpaceDN w:val="0"/>
        <w:adjustRightInd w:val="0"/>
        <w:snapToGrid w:val="0"/>
        <w:spacing w:line="360" w:lineRule="auto"/>
        <w:jc w:val="left"/>
        <w:rPr>
          <w:rStyle w:val="Char5"/>
        </w:rPr>
      </w:pPr>
      <w:r>
        <w:rPr>
          <w:rStyle w:val="Char5"/>
          <w:rFonts w:hint="eastAsia"/>
        </w:rPr>
        <w:t xml:space="preserve">5.4.1 </w:t>
      </w:r>
      <w:proofErr w:type="spellStart"/>
      <w:r>
        <w:rPr>
          <w:rStyle w:val="Char5"/>
          <w:rFonts w:hint="eastAsia"/>
        </w:rPr>
        <w:t>总则</w:t>
      </w:r>
      <w:proofErr w:type="spellEnd"/>
    </w:p>
    <w:p w14:paraId="3D3AF968" w14:textId="77777777" w:rsidR="0001078B" w:rsidRDefault="0001078B" w:rsidP="0001078B">
      <w:pPr>
        <w:autoSpaceDE w:val="0"/>
        <w:autoSpaceDN w:val="0"/>
        <w:adjustRightInd w:val="0"/>
        <w:snapToGrid w:val="0"/>
        <w:spacing w:line="360" w:lineRule="auto"/>
        <w:jc w:val="left"/>
        <w:rPr>
          <w:rStyle w:val="Char6"/>
        </w:rPr>
      </w:pPr>
      <w:r>
        <w:rPr>
          <w:rStyle w:val="Char6"/>
          <w:rFonts w:hint="eastAsia"/>
        </w:rPr>
        <w:t xml:space="preserve">   </w:t>
      </w:r>
      <w:r>
        <w:rPr>
          <w:rStyle w:val="Char6"/>
          <w:rFonts w:hint="eastAsia"/>
        </w:rPr>
        <w:t>审核组应具有大型活动之前、期间和之后的活动引发的社会议题的知识，包括劳动标准、公共和职业健康安全、社会公正、包</w:t>
      </w:r>
      <w:r w:rsidRPr="00E20E75">
        <w:rPr>
          <w:rStyle w:val="Char6"/>
          <w:rFonts w:hint="eastAsia"/>
        </w:rPr>
        <w:t>容、</w:t>
      </w:r>
      <w:r w:rsidRPr="006B3071">
        <w:rPr>
          <w:rStyle w:val="Char6"/>
          <w:rFonts w:hint="eastAsia"/>
        </w:rPr>
        <w:t>原住民权利</w:t>
      </w:r>
      <w:r w:rsidRPr="00E20E75">
        <w:rPr>
          <w:rStyle w:val="Char6"/>
          <w:rFonts w:hint="eastAsia"/>
        </w:rPr>
        <w:t>、</w:t>
      </w:r>
      <w:r w:rsidRPr="00E20E75">
        <w:rPr>
          <w:rStyle w:val="Char6"/>
        </w:rPr>
        <w:t>传</w:t>
      </w:r>
      <w:r>
        <w:rPr>
          <w:rStyle w:val="Char6"/>
        </w:rPr>
        <w:t>统、文化和宗教敏感性</w:t>
      </w:r>
      <w:r>
        <w:rPr>
          <w:rStyle w:val="Char6"/>
          <w:rFonts w:hint="eastAsia"/>
        </w:rPr>
        <w:t>。</w:t>
      </w:r>
    </w:p>
    <w:p w14:paraId="1A7EDBA2" w14:textId="77777777" w:rsidR="0001078B" w:rsidRDefault="0001078B" w:rsidP="0001078B">
      <w:pPr>
        <w:autoSpaceDE w:val="0"/>
        <w:autoSpaceDN w:val="0"/>
        <w:adjustRightInd w:val="0"/>
        <w:snapToGrid w:val="0"/>
        <w:spacing w:line="360" w:lineRule="auto"/>
        <w:jc w:val="left"/>
        <w:rPr>
          <w:rStyle w:val="Char5"/>
        </w:rPr>
      </w:pPr>
      <w:r>
        <w:rPr>
          <w:rStyle w:val="Char5"/>
          <w:rFonts w:hint="eastAsia"/>
        </w:rPr>
        <w:t xml:space="preserve">5.4.2 </w:t>
      </w:r>
      <w:proofErr w:type="spellStart"/>
      <w:r>
        <w:rPr>
          <w:rStyle w:val="Char5"/>
          <w:rFonts w:hint="eastAsia"/>
        </w:rPr>
        <w:t>运行标准和规范</w:t>
      </w:r>
      <w:proofErr w:type="spellEnd"/>
    </w:p>
    <w:p w14:paraId="0FBC88F5" w14:textId="77777777" w:rsidR="0001078B" w:rsidRDefault="0001078B" w:rsidP="0001078B">
      <w:pPr>
        <w:autoSpaceDE w:val="0"/>
        <w:autoSpaceDN w:val="0"/>
        <w:adjustRightInd w:val="0"/>
        <w:snapToGrid w:val="0"/>
        <w:spacing w:line="360" w:lineRule="auto"/>
        <w:ind w:firstLine="420"/>
        <w:jc w:val="left"/>
        <w:rPr>
          <w:rStyle w:val="Char6"/>
        </w:rPr>
      </w:pPr>
      <w:r>
        <w:rPr>
          <w:rStyle w:val="Char6"/>
          <w:rFonts w:hint="eastAsia"/>
        </w:rPr>
        <w:t>审核组应具有在开展大型活动</w:t>
      </w:r>
      <w:r w:rsidRPr="006B3071">
        <w:rPr>
          <w:rStyle w:val="Char6"/>
          <w:rFonts w:hint="eastAsia"/>
        </w:rPr>
        <w:t>中，</w:t>
      </w:r>
      <w:r>
        <w:rPr>
          <w:rStyle w:val="Char6"/>
        </w:rPr>
        <w:t>国家和</w:t>
      </w:r>
      <w:r>
        <w:rPr>
          <w:rStyle w:val="Char6"/>
          <w:rFonts w:hint="eastAsia"/>
        </w:rPr>
        <w:t>当地在劳动力、性别平等、人权和原住民权利、包容、公民自由、社会公正、准入权利、健康和安全方面的规范和标准的</w:t>
      </w:r>
      <w:r>
        <w:rPr>
          <w:rStyle w:val="Char6"/>
        </w:rPr>
        <w:t>知识</w:t>
      </w:r>
      <w:r>
        <w:rPr>
          <w:rStyle w:val="Char6"/>
          <w:rFonts w:hint="eastAsia"/>
        </w:rPr>
        <w:t>（包括：工资和工作时间；适宜的工作环境；禁止使用童工；与社会公正、劳动力、机械装置、轮椅通道、电梯盲文按钮和非歧视性政策等相关的规范</w:t>
      </w:r>
      <w:r>
        <w:rPr>
          <w:rStyle w:val="Char6"/>
        </w:rPr>
        <w:t>和标准</w:t>
      </w:r>
      <w:r>
        <w:rPr>
          <w:rStyle w:val="Char6"/>
          <w:rFonts w:hint="eastAsia"/>
        </w:rPr>
        <w:t>）。</w:t>
      </w:r>
    </w:p>
    <w:p w14:paraId="4EDECDD5" w14:textId="77777777" w:rsidR="0001078B" w:rsidRPr="00AF1D15" w:rsidRDefault="0001078B" w:rsidP="0001078B">
      <w:pPr>
        <w:autoSpaceDE w:val="0"/>
        <w:autoSpaceDN w:val="0"/>
        <w:adjustRightInd w:val="0"/>
        <w:snapToGrid w:val="0"/>
        <w:spacing w:line="360" w:lineRule="auto"/>
        <w:jc w:val="left"/>
        <w:rPr>
          <w:rStyle w:val="Char6"/>
        </w:rPr>
      </w:pPr>
      <w:r>
        <w:rPr>
          <w:rStyle w:val="Char5"/>
          <w:rFonts w:hint="eastAsia"/>
        </w:rPr>
        <w:t xml:space="preserve">5.4.3 </w:t>
      </w:r>
      <w:proofErr w:type="spellStart"/>
      <w:r>
        <w:rPr>
          <w:rStyle w:val="Char5"/>
          <w:rFonts w:hint="eastAsia"/>
        </w:rPr>
        <w:t>社区</w:t>
      </w:r>
      <w:proofErr w:type="spellEnd"/>
      <w:r>
        <w:rPr>
          <w:rStyle w:val="Char5"/>
          <w:rFonts w:hint="eastAsia"/>
        </w:rPr>
        <w:br/>
      </w:r>
      <w:r>
        <w:rPr>
          <w:rStyle w:val="Char6"/>
          <w:rFonts w:hint="eastAsia"/>
        </w:rPr>
        <w:t xml:space="preserve">    </w:t>
      </w:r>
      <w:r>
        <w:rPr>
          <w:rStyle w:val="Char6"/>
          <w:rFonts w:hint="eastAsia"/>
        </w:rPr>
        <w:t>审核组应具有当地社区和劳动力的需求、期望和关注点的</w:t>
      </w:r>
      <w:r>
        <w:rPr>
          <w:rStyle w:val="Char6"/>
        </w:rPr>
        <w:t>知识</w:t>
      </w:r>
      <w:r>
        <w:rPr>
          <w:rStyle w:val="Char6"/>
          <w:rFonts w:hint="eastAsia"/>
        </w:rPr>
        <w:t>，包括传统、文化风俗和宗教敏感性（如交通拥堵、深夜噪音、潜在暴力、仅</w:t>
      </w:r>
      <w:r w:rsidRPr="001471F9">
        <w:rPr>
          <w:rStyle w:val="Char6"/>
          <w:rFonts w:hint="eastAsia"/>
        </w:rPr>
        <w:t>提供</w:t>
      </w:r>
      <w:r>
        <w:rPr>
          <w:rStyle w:val="Char6"/>
          <w:rFonts w:hint="eastAsia"/>
        </w:rPr>
        <w:t>不含</w:t>
      </w:r>
      <w:r>
        <w:rPr>
          <w:rStyle w:val="Char6"/>
        </w:rPr>
        <w:t>酒精</w:t>
      </w:r>
      <w:r>
        <w:rPr>
          <w:rStyle w:val="Char6"/>
          <w:rFonts w:hint="eastAsia"/>
        </w:rPr>
        <w:t>的饮料等）。</w:t>
      </w:r>
    </w:p>
    <w:p w14:paraId="548B525F" w14:textId="77777777" w:rsidR="0001078B" w:rsidRDefault="0001078B" w:rsidP="0001078B">
      <w:pPr>
        <w:rPr>
          <w:rStyle w:val="Char6"/>
        </w:rPr>
      </w:pPr>
      <w:r>
        <w:rPr>
          <w:rStyle w:val="Char5"/>
          <w:rFonts w:hint="eastAsia"/>
        </w:rPr>
        <w:t xml:space="preserve">5.4.4 </w:t>
      </w:r>
      <w:proofErr w:type="spellStart"/>
      <w:r>
        <w:rPr>
          <w:rStyle w:val="Char5"/>
          <w:rFonts w:hint="eastAsia"/>
        </w:rPr>
        <w:t>监视和测量</w:t>
      </w:r>
      <w:proofErr w:type="spellEnd"/>
    </w:p>
    <w:p w14:paraId="67DD036E" w14:textId="33C516C3" w:rsidR="0001078B" w:rsidRDefault="0001078B" w:rsidP="005A60F7">
      <w:pPr>
        <w:ind w:firstLineChars="202" w:firstLine="424"/>
        <w:rPr>
          <w:bCs/>
          <w:color w:val="000000"/>
          <w:sz w:val="32"/>
        </w:rPr>
      </w:pPr>
      <w:proofErr w:type="spellStart"/>
      <w:r>
        <w:rPr>
          <w:rStyle w:val="Char6"/>
          <w:rFonts w:hint="eastAsia"/>
        </w:rPr>
        <w:t>审核组应具有社会议题监视技术，如劳动标准、工资水平、劳动合同、因</w:t>
      </w:r>
      <w:r>
        <w:rPr>
          <w:rStyle w:val="Char6"/>
        </w:rPr>
        <w:t>伤</w:t>
      </w:r>
      <w:r>
        <w:rPr>
          <w:rStyle w:val="Char6"/>
          <w:rFonts w:hint="eastAsia"/>
        </w:rPr>
        <w:t>误工</w:t>
      </w:r>
      <w:r>
        <w:rPr>
          <w:rStyle w:val="Char6"/>
        </w:rPr>
        <w:t>标准、</w:t>
      </w:r>
      <w:r>
        <w:rPr>
          <w:rStyle w:val="Char6"/>
          <w:rFonts w:hint="eastAsia"/>
        </w:rPr>
        <w:t>机会平等和抱怨处理等知识</w:t>
      </w:r>
      <w:proofErr w:type="spellEnd"/>
      <w:r>
        <w:rPr>
          <w:rStyle w:val="Char6"/>
          <w:rFonts w:hint="eastAsia"/>
        </w:rPr>
        <w:t>。</w:t>
      </w:r>
      <w:r>
        <w:rPr>
          <w:bCs/>
          <w:color w:val="000000"/>
          <w:sz w:val="32"/>
        </w:rPr>
        <w:br w:type="page"/>
      </w:r>
    </w:p>
    <w:p w14:paraId="4612B06B" w14:textId="73FF7DA4" w:rsidR="0001078B" w:rsidRPr="00BB7BD7" w:rsidRDefault="0001078B" w:rsidP="005E2880">
      <w:pPr>
        <w:autoSpaceDE w:val="0"/>
        <w:autoSpaceDN w:val="0"/>
        <w:adjustRightInd w:val="0"/>
        <w:rPr>
          <w:bCs/>
          <w:color w:val="000000"/>
          <w:sz w:val="24"/>
        </w:rPr>
      </w:pPr>
      <w:r>
        <w:rPr>
          <w:rFonts w:hint="eastAsia"/>
          <w:bCs/>
          <w:color w:val="000000"/>
          <w:sz w:val="32"/>
        </w:rPr>
        <w:lastRenderedPageBreak/>
        <w:t>附录</w:t>
      </w:r>
      <w:r>
        <w:rPr>
          <w:rFonts w:hint="eastAsia"/>
          <w:bCs/>
          <w:color w:val="000000"/>
          <w:sz w:val="32"/>
        </w:rPr>
        <w:t>A</w:t>
      </w:r>
      <w:r w:rsidRPr="00BB7BD7">
        <w:rPr>
          <w:rFonts w:hint="eastAsia"/>
          <w:bCs/>
          <w:color w:val="000000"/>
          <w:sz w:val="24"/>
        </w:rPr>
        <w:t>（资料性附录）</w:t>
      </w:r>
    </w:p>
    <w:p w14:paraId="5606D076" w14:textId="77777777" w:rsidR="0001078B" w:rsidRDefault="0001078B" w:rsidP="0001078B">
      <w:pPr>
        <w:pStyle w:val="afb"/>
        <w:spacing w:before="156" w:after="156"/>
        <w:jc w:val="center"/>
      </w:pPr>
      <w:proofErr w:type="spellStart"/>
      <w:r>
        <w:rPr>
          <w:rFonts w:hint="eastAsia"/>
        </w:rPr>
        <w:t>大型活动中</w:t>
      </w:r>
      <w:r>
        <w:t>的</w:t>
      </w:r>
      <w:r>
        <w:rPr>
          <w:rFonts w:hint="eastAsia"/>
        </w:rPr>
        <w:t>相关职能活动典型示例</w:t>
      </w:r>
      <w:proofErr w:type="spellEnd"/>
    </w:p>
    <w:p w14:paraId="5E7825AB" w14:textId="77777777" w:rsidR="0001078B" w:rsidRDefault="0001078B" w:rsidP="007A2080">
      <w:pPr>
        <w:pStyle w:val="afb"/>
        <w:spacing w:before="156" w:after="156"/>
        <w:ind w:firstLine="0"/>
      </w:pPr>
      <w:r>
        <w:rPr>
          <w:rFonts w:hint="eastAsia"/>
        </w:rPr>
        <w:t>表</w:t>
      </w:r>
      <w:r>
        <w:rPr>
          <w:rFonts w:hint="eastAsia"/>
        </w:rPr>
        <w:t>A.1</w:t>
      </w:r>
      <w:r>
        <w:rPr>
          <w:rFonts w:hint="eastAsia"/>
        </w:rPr>
        <w:t>是资料性信息，给出了大型活动中</w:t>
      </w:r>
      <w:r>
        <w:t>的</w:t>
      </w:r>
      <w:r>
        <w:rPr>
          <w:rFonts w:hint="eastAsia"/>
        </w:rPr>
        <w:t>相关职能活动典型示例及其描述</w:t>
      </w:r>
    </w:p>
    <w:p w14:paraId="4249F30D" w14:textId="77777777" w:rsidR="0001078B" w:rsidRPr="007A27AD" w:rsidRDefault="0001078B" w:rsidP="0001078B">
      <w:pPr>
        <w:pStyle w:val="afb"/>
        <w:spacing w:before="156" w:after="156"/>
        <w:jc w:val="center"/>
      </w:pPr>
      <w:r>
        <w:rPr>
          <w:rFonts w:hint="eastAsia"/>
        </w:rPr>
        <w:t>表</w:t>
      </w:r>
      <w:r>
        <w:rPr>
          <w:rFonts w:hint="eastAsia"/>
        </w:rPr>
        <w:t>A.1</w:t>
      </w:r>
      <w:r>
        <w:t xml:space="preserve"> </w:t>
      </w:r>
      <w:proofErr w:type="spellStart"/>
      <w:r>
        <w:rPr>
          <w:rFonts w:hint="eastAsia"/>
        </w:rPr>
        <w:t>大型活动中</w:t>
      </w:r>
      <w:r>
        <w:t>的</w:t>
      </w:r>
      <w:r>
        <w:rPr>
          <w:rFonts w:hint="eastAsia"/>
        </w:rPr>
        <w:t>相关职能活动典型示例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5720"/>
      </w:tblGrid>
      <w:tr w:rsidR="0001078B" w:rsidRPr="0056313F" w14:paraId="7622D84D" w14:textId="77777777" w:rsidTr="007240D6">
        <w:tc>
          <w:tcPr>
            <w:tcW w:w="2802" w:type="dxa"/>
          </w:tcPr>
          <w:p w14:paraId="29FE2313" w14:textId="77777777" w:rsidR="0001078B" w:rsidRPr="00782D91" w:rsidRDefault="0001078B" w:rsidP="007240D6">
            <w:pPr>
              <w:pStyle w:val="afb"/>
              <w:spacing w:before="156" w:after="156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职能活动</w:t>
            </w:r>
          </w:p>
        </w:tc>
        <w:tc>
          <w:tcPr>
            <w:tcW w:w="5720" w:type="dxa"/>
          </w:tcPr>
          <w:p w14:paraId="15945238" w14:textId="77777777" w:rsidR="0001078B" w:rsidRPr="00782D91" w:rsidRDefault="0001078B" w:rsidP="007240D6">
            <w:pPr>
              <w:pStyle w:val="afb"/>
              <w:spacing w:before="156" w:after="156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职能描述</w:t>
            </w:r>
          </w:p>
        </w:tc>
      </w:tr>
      <w:tr w:rsidR="0001078B" w:rsidRPr="0056313F" w14:paraId="1365BB2D" w14:textId="77777777" w:rsidTr="007240D6">
        <w:tc>
          <w:tcPr>
            <w:tcW w:w="2802" w:type="dxa"/>
          </w:tcPr>
          <w:p w14:paraId="38AF5CB8" w14:textId="4898088F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沟通和营销</w:t>
            </w:r>
          </w:p>
        </w:tc>
        <w:tc>
          <w:tcPr>
            <w:tcW w:w="5720" w:type="dxa"/>
          </w:tcPr>
          <w:p w14:paraId="3A84CAD2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宣传册、标牌、相关方（内部和外部）的参与、新媒体的使用、新闻和广播的参与等。</w:t>
            </w:r>
          </w:p>
        </w:tc>
      </w:tr>
      <w:tr w:rsidR="0001078B" w:rsidRPr="0056313F" w14:paraId="7D84B952" w14:textId="77777777" w:rsidTr="007240D6">
        <w:tc>
          <w:tcPr>
            <w:tcW w:w="2802" w:type="dxa"/>
          </w:tcPr>
          <w:p w14:paraId="2E253982" w14:textId="0B8D1F3C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运输和物流</w:t>
            </w:r>
            <w:r w:rsidRPr="00782D91">
              <w:rPr>
                <w:rFonts w:cs="Arial,Bold" w:hint="eastAsia"/>
                <w:lang w:val="en-US" w:eastAsia="zh-CN"/>
              </w:rPr>
              <w:t xml:space="preserve"> </w:t>
            </w:r>
          </w:p>
        </w:tc>
        <w:tc>
          <w:tcPr>
            <w:tcW w:w="5720" w:type="dxa"/>
          </w:tcPr>
          <w:p w14:paraId="651BFB4E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人员、商品、基础设施和设备的运送，包括参与者和劳动力。</w:t>
            </w:r>
          </w:p>
        </w:tc>
      </w:tr>
      <w:tr w:rsidR="0001078B" w14:paraId="3D1FA1E3" w14:textId="77777777" w:rsidTr="007240D6">
        <w:tc>
          <w:tcPr>
            <w:tcW w:w="2802" w:type="dxa"/>
          </w:tcPr>
          <w:p w14:paraId="67C684C2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目的地</w:t>
            </w:r>
            <w:r w:rsidRPr="00782D91">
              <w:rPr>
                <w:rFonts w:cs="Arial,Bold" w:hint="eastAsia"/>
                <w:lang w:val="en-US" w:eastAsia="zh-CN"/>
              </w:rPr>
              <w:t>/</w:t>
            </w:r>
            <w:r w:rsidRPr="00782D91">
              <w:rPr>
                <w:rFonts w:cs="Arial,Bold" w:hint="eastAsia"/>
                <w:lang w:val="en-US" w:eastAsia="zh-CN"/>
              </w:rPr>
              <w:t>场所</w:t>
            </w:r>
            <w:r w:rsidRPr="00782D91">
              <w:rPr>
                <w:rFonts w:cs="Arial,Bold" w:hint="eastAsia"/>
                <w:lang w:val="en-US" w:eastAsia="zh-CN"/>
              </w:rPr>
              <w:t>/</w:t>
            </w:r>
            <w:r w:rsidRPr="00782D91">
              <w:rPr>
                <w:rFonts w:cs="Arial,Bold" w:hint="eastAsia"/>
                <w:lang w:val="en-US" w:eastAsia="zh-CN"/>
              </w:rPr>
              <w:t>住宿</w:t>
            </w:r>
            <w:r w:rsidRPr="00782D91">
              <w:rPr>
                <w:rFonts w:cs="Arial,Bold"/>
                <w:lang w:val="en-US" w:eastAsia="zh-CN"/>
              </w:rPr>
              <w:t>地</w:t>
            </w:r>
          </w:p>
        </w:tc>
        <w:tc>
          <w:tcPr>
            <w:tcW w:w="5720" w:type="dxa"/>
          </w:tcPr>
          <w:p w14:paraId="45DFFDFD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从位置、资质证明、设施、规格及</w:t>
            </w:r>
            <w:r>
              <w:rPr>
                <w:rFonts w:cs="Arial,Bold" w:hint="eastAsia"/>
                <w:lang w:val="en-US" w:eastAsia="zh-CN"/>
              </w:rPr>
              <w:t>可获得</w:t>
            </w:r>
            <w:r w:rsidRPr="00782D91">
              <w:rPr>
                <w:rFonts w:cs="Arial,Bold" w:hint="eastAsia"/>
                <w:lang w:val="en-US" w:eastAsia="zh-CN"/>
              </w:rPr>
              <w:t>性等方面进行选择。</w:t>
            </w:r>
          </w:p>
        </w:tc>
      </w:tr>
      <w:tr w:rsidR="0001078B" w14:paraId="4AC82DF3" w14:textId="77777777" w:rsidTr="007240D6">
        <w:tc>
          <w:tcPr>
            <w:tcW w:w="2802" w:type="dxa"/>
          </w:tcPr>
          <w:p w14:paraId="0192462E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货源及供应链管理（采购）</w:t>
            </w:r>
          </w:p>
        </w:tc>
        <w:tc>
          <w:tcPr>
            <w:tcW w:w="5720" w:type="dxa"/>
          </w:tcPr>
          <w:p w14:paraId="639AF57A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大型活动所有组成部分的评价和采购，包括商品和服务。</w:t>
            </w:r>
          </w:p>
        </w:tc>
      </w:tr>
      <w:tr w:rsidR="0001078B" w14:paraId="515B5A05" w14:textId="77777777" w:rsidTr="007240D6">
        <w:tc>
          <w:tcPr>
            <w:tcW w:w="2802" w:type="dxa"/>
          </w:tcPr>
          <w:p w14:paraId="7C97A667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劳动力</w:t>
            </w:r>
          </w:p>
        </w:tc>
        <w:tc>
          <w:tcPr>
            <w:tcW w:w="5720" w:type="dxa"/>
          </w:tcPr>
          <w:p w14:paraId="60D7C988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对直接或间接参与开展大型活动的个人进行管理和培训，包括志愿者、承包商和员工。</w:t>
            </w:r>
          </w:p>
        </w:tc>
      </w:tr>
      <w:tr w:rsidR="0001078B" w14:paraId="0D9F7A96" w14:textId="77777777" w:rsidTr="007240D6">
        <w:tc>
          <w:tcPr>
            <w:tcW w:w="2802" w:type="dxa"/>
          </w:tcPr>
          <w:p w14:paraId="38995612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大型活动的实施</w:t>
            </w:r>
          </w:p>
        </w:tc>
        <w:tc>
          <w:tcPr>
            <w:tcW w:w="5720" w:type="dxa"/>
          </w:tcPr>
          <w:p w14:paraId="6D87CBB9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包括安装、开展以及对大型活动的主要目标进行分解等过程（如体育比赛、贸易展览会、音乐节等）。</w:t>
            </w:r>
          </w:p>
        </w:tc>
      </w:tr>
      <w:tr w:rsidR="0001078B" w14:paraId="3A8CB388" w14:textId="77777777" w:rsidTr="007240D6">
        <w:tc>
          <w:tcPr>
            <w:tcW w:w="2802" w:type="dxa"/>
          </w:tcPr>
          <w:p w14:paraId="3A2E8211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/>
                <w:lang w:val="en-US" w:eastAsia="zh-CN"/>
              </w:rPr>
              <w:t>食品和饮料</w:t>
            </w:r>
          </w:p>
        </w:tc>
        <w:tc>
          <w:tcPr>
            <w:tcW w:w="5720" w:type="dxa"/>
          </w:tcPr>
          <w:p w14:paraId="25409B25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为大型活动</w:t>
            </w:r>
            <w:r w:rsidRPr="00782D91">
              <w:rPr>
                <w:rFonts w:cs="Arial,Bold"/>
                <w:lang w:val="en-US" w:eastAsia="zh-CN"/>
              </w:rPr>
              <w:t>参与者提供食品和饮料。</w:t>
            </w:r>
          </w:p>
        </w:tc>
      </w:tr>
      <w:tr w:rsidR="0001078B" w14:paraId="3E21DEFB" w14:textId="77777777" w:rsidTr="007240D6">
        <w:tc>
          <w:tcPr>
            <w:tcW w:w="2802" w:type="dxa"/>
          </w:tcPr>
          <w:p w14:paraId="42D0411F" w14:textId="3FF3E6A3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场地或设施管理</w:t>
            </w:r>
          </w:p>
        </w:tc>
        <w:tc>
          <w:tcPr>
            <w:tcW w:w="5720" w:type="dxa"/>
          </w:tcPr>
          <w:p w14:paraId="4A5F1E80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大型活动基础设施的管理（如设备管理、清洁、折旧等）。</w:t>
            </w:r>
          </w:p>
        </w:tc>
      </w:tr>
      <w:tr w:rsidR="0001078B" w14:paraId="70A3A1BB" w14:textId="77777777" w:rsidTr="007240D6">
        <w:tc>
          <w:tcPr>
            <w:tcW w:w="2802" w:type="dxa"/>
          </w:tcPr>
          <w:p w14:paraId="34740BCA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零售商</w:t>
            </w:r>
            <w:r w:rsidRPr="00782D91">
              <w:rPr>
                <w:rFonts w:cs="Arial,Bold" w:hint="eastAsia"/>
                <w:lang w:val="en-US" w:eastAsia="zh-CN"/>
              </w:rPr>
              <w:t>/</w:t>
            </w:r>
            <w:r w:rsidRPr="00782D91">
              <w:rPr>
                <w:rFonts w:cs="Arial,Bold" w:hint="eastAsia"/>
                <w:lang w:val="en-US" w:eastAsia="zh-CN"/>
              </w:rPr>
              <w:t>特许经销商</w:t>
            </w:r>
            <w:r w:rsidRPr="00782D91">
              <w:rPr>
                <w:rFonts w:cs="Arial,Bold" w:hint="eastAsia"/>
                <w:lang w:val="en-US" w:eastAsia="zh-CN"/>
              </w:rPr>
              <w:t>/</w:t>
            </w:r>
            <w:r w:rsidRPr="00782D91">
              <w:rPr>
                <w:rFonts w:cs="Arial,Bold" w:hint="eastAsia"/>
                <w:lang w:val="en-US" w:eastAsia="zh-CN"/>
              </w:rPr>
              <w:t>参展商</w:t>
            </w:r>
            <w:r w:rsidRPr="00782D91">
              <w:rPr>
                <w:rFonts w:cs="Arial,Bold" w:hint="eastAsia"/>
                <w:lang w:val="en-US" w:eastAsia="zh-CN"/>
              </w:rPr>
              <w:t>/</w:t>
            </w:r>
            <w:r w:rsidRPr="00782D91">
              <w:rPr>
                <w:rFonts w:cs="Arial,Bold" w:hint="eastAsia"/>
                <w:lang w:val="en-US" w:eastAsia="zh-CN"/>
              </w:rPr>
              <w:t>摊贩</w:t>
            </w:r>
            <w:r w:rsidRPr="00782D91">
              <w:rPr>
                <w:rFonts w:cs="Arial,Bold" w:hint="eastAsia"/>
                <w:lang w:val="en-US" w:eastAsia="zh-CN"/>
              </w:rPr>
              <w:t>/</w:t>
            </w:r>
            <w:r w:rsidRPr="00782D91">
              <w:rPr>
                <w:rFonts w:cs="Arial,Bold" w:hint="eastAsia"/>
                <w:lang w:val="en-US" w:eastAsia="zh-CN"/>
              </w:rPr>
              <w:t>赞助商的活动</w:t>
            </w:r>
          </w:p>
        </w:tc>
        <w:tc>
          <w:tcPr>
            <w:tcW w:w="5720" w:type="dxa"/>
          </w:tcPr>
          <w:p w14:paraId="62F51E98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发生在大型活动中的商业和非商业活动</w:t>
            </w:r>
            <w:r w:rsidRPr="00782D91">
              <w:rPr>
                <w:rFonts w:cs="Arial,Bold" w:hint="eastAsia"/>
                <w:lang w:val="en-US" w:eastAsia="zh-CN"/>
              </w:rPr>
              <w:t>(</w:t>
            </w:r>
            <w:r w:rsidRPr="00782D91">
              <w:rPr>
                <w:rFonts w:cs="Arial,Bold" w:hint="eastAsia"/>
                <w:lang w:val="en-US" w:eastAsia="zh-CN"/>
              </w:rPr>
              <w:t>如商品定点销售、信息服务、展台、赞助营销等</w:t>
            </w:r>
            <w:r w:rsidRPr="00782D91">
              <w:rPr>
                <w:rFonts w:cs="Arial,Bold" w:hint="eastAsia"/>
                <w:lang w:val="en-US" w:eastAsia="zh-CN"/>
              </w:rPr>
              <w:t>)</w:t>
            </w:r>
            <w:r w:rsidRPr="00782D91">
              <w:rPr>
                <w:rFonts w:cs="Arial,Bold" w:hint="eastAsia"/>
                <w:lang w:val="en-US" w:eastAsia="zh-CN"/>
              </w:rPr>
              <w:t>。</w:t>
            </w:r>
          </w:p>
        </w:tc>
      </w:tr>
      <w:tr w:rsidR="0001078B" w14:paraId="46C4EE16" w14:textId="77777777" w:rsidTr="007240D6">
        <w:tc>
          <w:tcPr>
            <w:tcW w:w="2802" w:type="dxa"/>
          </w:tcPr>
          <w:p w14:paraId="6A0BEBE0" w14:textId="0AE3CAA4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/>
                <w:lang w:val="en-US" w:eastAsia="zh-CN"/>
              </w:rPr>
              <w:t>大型活动服务</w:t>
            </w:r>
          </w:p>
        </w:tc>
        <w:tc>
          <w:tcPr>
            <w:tcW w:w="5720" w:type="dxa"/>
          </w:tcPr>
          <w:p w14:paraId="6664DED1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为大型活动受众提供</w:t>
            </w:r>
            <w:r w:rsidRPr="00782D91">
              <w:rPr>
                <w:rFonts w:cs="Arial,Bold"/>
                <w:lang w:val="en-US" w:eastAsia="zh-CN"/>
              </w:rPr>
              <w:t>服务</w:t>
            </w:r>
            <w:r w:rsidRPr="00782D91">
              <w:rPr>
                <w:rFonts w:cs="Arial,Bold"/>
                <w:lang w:val="en-US" w:eastAsia="zh-CN"/>
              </w:rPr>
              <w:t xml:space="preserve"> (</w:t>
            </w:r>
            <w:r w:rsidRPr="00782D91">
              <w:rPr>
                <w:rFonts w:cs="Arial,Bold"/>
                <w:lang w:val="en-US" w:eastAsia="zh-CN"/>
              </w:rPr>
              <w:t>如票务、医疗、</w:t>
            </w:r>
            <w:r>
              <w:rPr>
                <w:rFonts w:cs="Arial,Bold" w:hint="eastAsia"/>
                <w:lang w:val="en-US" w:eastAsia="zh-CN"/>
              </w:rPr>
              <w:t>向导</w:t>
            </w:r>
            <w:r w:rsidRPr="00782D91">
              <w:rPr>
                <w:rFonts w:cs="Arial,Bold"/>
                <w:lang w:val="en-US" w:eastAsia="zh-CN"/>
              </w:rPr>
              <w:t>等</w:t>
            </w:r>
            <w:r w:rsidRPr="00782D91">
              <w:rPr>
                <w:rFonts w:cs="Arial,Bold"/>
                <w:lang w:val="en-US" w:eastAsia="zh-CN"/>
              </w:rPr>
              <w:t>)</w:t>
            </w:r>
            <w:r w:rsidRPr="00782D91">
              <w:rPr>
                <w:rFonts w:cs="Arial,Bold"/>
                <w:lang w:val="en-US" w:eastAsia="zh-CN"/>
              </w:rPr>
              <w:t>。</w:t>
            </w:r>
          </w:p>
        </w:tc>
      </w:tr>
      <w:tr w:rsidR="0001078B" w14:paraId="6F20E112" w14:textId="77777777" w:rsidTr="007240D6">
        <w:tc>
          <w:tcPr>
            <w:tcW w:w="2802" w:type="dxa"/>
          </w:tcPr>
          <w:p w14:paraId="0BEEACFE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lastRenderedPageBreak/>
              <w:t>安全</w:t>
            </w:r>
          </w:p>
        </w:tc>
        <w:tc>
          <w:tcPr>
            <w:tcW w:w="5720" w:type="dxa"/>
          </w:tcPr>
          <w:p w14:paraId="5E6F4E6F" w14:textId="77777777" w:rsidR="0001078B" w:rsidRPr="00782D91" w:rsidRDefault="0001078B" w:rsidP="008512E6">
            <w:pPr>
              <w:pStyle w:val="afb"/>
              <w:spacing w:before="156" w:after="156"/>
              <w:ind w:rightChars="-51" w:right="-107"/>
              <w:rPr>
                <w:rFonts w:cs="Arial,Bold"/>
                <w:lang w:val="en-US" w:eastAsia="zh-CN"/>
              </w:rPr>
            </w:pPr>
            <w:r w:rsidRPr="00782D91">
              <w:rPr>
                <w:rFonts w:cs="Arial,Bold" w:hint="eastAsia"/>
                <w:lang w:val="en-US" w:eastAsia="zh-CN"/>
              </w:rPr>
              <w:t>安全方针和程序（包括在设计应急疏散系统时尊重残疾人的特殊需求）以及人权。</w:t>
            </w:r>
          </w:p>
        </w:tc>
      </w:tr>
    </w:tbl>
    <w:p w14:paraId="5B676D31" w14:textId="77777777" w:rsidR="0001078B" w:rsidRDefault="0001078B" w:rsidP="0001078B">
      <w:pPr>
        <w:pStyle w:val="afb"/>
        <w:spacing w:before="156" w:after="156"/>
      </w:pPr>
    </w:p>
    <w:p w14:paraId="29D4E22B" w14:textId="77777777" w:rsidR="0001078B" w:rsidRDefault="0001078B" w:rsidP="0001078B">
      <w:pPr>
        <w:pStyle w:val="afc"/>
      </w:pPr>
      <w:r>
        <w:t>注1：</w:t>
      </w:r>
      <w:r>
        <w:rPr>
          <w:rFonts w:hint="eastAsia"/>
        </w:rPr>
        <w:t>通常会有一个整体的运行控制职能，其名称和内容因大型活动以及该职能所存在的场合的不同而不同。（例如，职能名称包括场地管理、运营团队、办公室等）</w:t>
      </w:r>
    </w:p>
    <w:p w14:paraId="66F55EA4" w14:textId="77777777" w:rsidR="0001078B" w:rsidRDefault="0001078B" w:rsidP="0001078B">
      <w:pPr>
        <w:pStyle w:val="afc"/>
      </w:pPr>
      <w:r w:rsidRPr="001C67EC">
        <w:t>注2</w:t>
      </w:r>
      <w:r w:rsidRPr="001C67EC">
        <w:rPr>
          <w:rFonts w:hint="eastAsia"/>
        </w:rPr>
        <w:t>：</w:t>
      </w:r>
      <w:r w:rsidRPr="00560902">
        <w:rPr>
          <w:rFonts w:hint="eastAsia"/>
        </w:rPr>
        <w:t>紧急服务</w:t>
      </w:r>
      <w:r>
        <w:rPr>
          <w:rFonts w:hint="eastAsia"/>
        </w:rPr>
        <w:t>等</w:t>
      </w:r>
      <w:r w:rsidRPr="001C67EC">
        <w:rPr>
          <w:rFonts w:hint="eastAsia"/>
        </w:rPr>
        <w:t>应急计划通常由运营</w:t>
      </w:r>
      <w:r w:rsidRPr="00C805E9">
        <w:rPr>
          <w:rFonts w:hint="eastAsia"/>
        </w:rPr>
        <w:t>控制团队进行管理。</w:t>
      </w:r>
    </w:p>
    <w:p w14:paraId="6E3C9D4E" w14:textId="77777777" w:rsidR="0001078B" w:rsidRDefault="0001078B" w:rsidP="0001078B"/>
    <w:p w14:paraId="266BB079" w14:textId="77777777" w:rsidR="0001078B" w:rsidRDefault="0001078B" w:rsidP="0001078B">
      <w:r>
        <w:br w:type="page"/>
      </w:r>
    </w:p>
    <w:p w14:paraId="0C5DE49B" w14:textId="77777777" w:rsidR="0001078B" w:rsidRPr="004C08BC" w:rsidRDefault="0001078B" w:rsidP="0001078B">
      <w:pPr>
        <w:autoSpaceDE w:val="0"/>
        <w:autoSpaceDN w:val="0"/>
        <w:adjustRightInd w:val="0"/>
        <w:jc w:val="center"/>
        <w:rPr>
          <w:rFonts w:ascii="黑体" w:eastAsia="黑体" w:hAnsi="黑体"/>
          <w:color w:val="000000"/>
          <w:szCs w:val="21"/>
        </w:rPr>
      </w:pPr>
      <w:r w:rsidRPr="004C08BC">
        <w:rPr>
          <w:rFonts w:ascii="黑体" w:eastAsia="黑体" w:hAnsi="黑体" w:hint="eastAsia"/>
          <w:color w:val="000000"/>
          <w:szCs w:val="21"/>
        </w:rPr>
        <w:lastRenderedPageBreak/>
        <w:t>参</w:t>
      </w:r>
      <w:r>
        <w:rPr>
          <w:rFonts w:ascii="黑体" w:eastAsia="黑体" w:hAnsi="黑体" w:hint="eastAsia"/>
          <w:color w:val="000000"/>
          <w:szCs w:val="21"/>
        </w:rPr>
        <w:t xml:space="preserve"> </w:t>
      </w:r>
      <w:r w:rsidRPr="004C08BC">
        <w:rPr>
          <w:rFonts w:ascii="黑体" w:eastAsia="黑体" w:hAnsi="黑体" w:hint="eastAsia"/>
          <w:color w:val="000000"/>
          <w:szCs w:val="21"/>
        </w:rPr>
        <w:t>考</w:t>
      </w:r>
      <w:r>
        <w:rPr>
          <w:rFonts w:ascii="黑体" w:eastAsia="黑体" w:hAnsi="黑体" w:hint="eastAsia"/>
          <w:color w:val="000000"/>
          <w:szCs w:val="21"/>
        </w:rPr>
        <w:t xml:space="preserve"> </w:t>
      </w:r>
      <w:r w:rsidRPr="004C08BC">
        <w:rPr>
          <w:rFonts w:ascii="黑体" w:eastAsia="黑体" w:hAnsi="黑体" w:hint="eastAsia"/>
          <w:color w:val="000000"/>
          <w:szCs w:val="21"/>
        </w:rPr>
        <w:t>文</w:t>
      </w:r>
      <w:r>
        <w:rPr>
          <w:rFonts w:ascii="黑体" w:eastAsia="黑体" w:hAnsi="黑体" w:hint="eastAsia"/>
          <w:color w:val="000000"/>
          <w:szCs w:val="21"/>
        </w:rPr>
        <w:t xml:space="preserve"> </w:t>
      </w:r>
      <w:r w:rsidRPr="004C08BC">
        <w:rPr>
          <w:rFonts w:ascii="黑体" w:eastAsia="黑体" w:hAnsi="黑体" w:hint="eastAsia"/>
          <w:color w:val="000000"/>
          <w:szCs w:val="21"/>
        </w:rPr>
        <w:t>献</w:t>
      </w:r>
    </w:p>
    <w:p w14:paraId="0917CF33" w14:textId="77777777" w:rsidR="0001078B" w:rsidRPr="004C08BC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/>
        </w:rPr>
        <w:t>[1]</w:t>
      </w:r>
      <w:r w:rsidRPr="004C08BC">
        <w:rPr>
          <w:rStyle w:val="Char4"/>
          <w:rFonts w:ascii="宋体" w:hAnsi="宋体" w:hint="eastAsia"/>
        </w:rPr>
        <w:t xml:space="preserve">  GB/T</w:t>
      </w:r>
      <w:r w:rsidRPr="004C08BC">
        <w:rPr>
          <w:rStyle w:val="Char4"/>
          <w:rFonts w:ascii="宋体" w:hAnsi="宋体"/>
        </w:rPr>
        <w:t xml:space="preserve"> 19011</w:t>
      </w:r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/>
        </w:rPr>
        <w:t>管理体系审核指南</w:t>
      </w:r>
      <w:proofErr w:type="spellEnd"/>
    </w:p>
    <w:p w14:paraId="7174968A" w14:textId="77777777" w:rsidR="0001078B" w:rsidRPr="004C08BC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>[2]  GB/T</w:t>
      </w:r>
      <w:r>
        <w:rPr>
          <w:rStyle w:val="Char4"/>
          <w:rFonts w:ascii="宋体" w:hAnsi="宋体" w:hint="eastAsia"/>
        </w:rPr>
        <w:t xml:space="preserve"> </w:t>
      </w:r>
      <w:r w:rsidRPr="004C08BC">
        <w:rPr>
          <w:rStyle w:val="Char4"/>
          <w:rFonts w:ascii="宋体" w:hAnsi="宋体" w:hint="eastAsia"/>
        </w:rPr>
        <w:t>23331</w:t>
      </w:r>
      <w:r w:rsidRPr="004C08BC">
        <w:rPr>
          <w:rStyle w:val="Char4"/>
          <w:rFonts w:ascii="宋体" w:hAnsi="宋体"/>
        </w:rPr>
        <w:t xml:space="preserve"> </w:t>
      </w:r>
      <w:proofErr w:type="spellStart"/>
      <w:r w:rsidRPr="004C08BC">
        <w:rPr>
          <w:rStyle w:val="Char4"/>
          <w:rFonts w:ascii="宋体" w:hAnsi="宋体"/>
        </w:rPr>
        <w:t>能源管理</w:t>
      </w:r>
      <w:hyperlink r:id="rId12" w:tgtFrame="_blank" w:history="1">
        <w:r w:rsidRPr="004C08BC">
          <w:rPr>
            <w:rStyle w:val="Char4"/>
            <w:rFonts w:ascii="宋体" w:hAnsi="宋体"/>
          </w:rPr>
          <w:t>体系</w:t>
        </w:r>
        <w:proofErr w:type="spellEnd"/>
      </w:hyperlink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 w:hint="eastAsia"/>
        </w:rPr>
        <w:t>要求</w:t>
      </w:r>
      <w:proofErr w:type="spellEnd"/>
    </w:p>
    <w:p w14:paraId="20C0231F" w14:textId="77777777" w:rsidR="0001078B" w:rsidRPr="004C08BC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/>
        </w:rPr>
        <w:t>[</w:t>
      </w:r>
      <w:r w:rsidRPr="004C08BC">
        <w:rPr>
          <w:rStyle w:val="Char4"/>
          <w:rFonts w:ascii="宋体" w:hAnsi="宋体" w:hint="eastAsia"/>
        </w:rPr>
        <w:t>3</w:t>
      </w:r>
      <w:r w:rsidRPr="004C08BC">
        <w:rPr>
          <w:rStyle w:val="Char4"/>
          <w:rFonts w:ascii="宋体" w:hAnsi="宋体"/>
        </w:rPr>
        <w:t>]</w:t>
      </w:r>
      <w:r w:rsidRPr="004C08BC">
        <w:rPr>
          <w:rStyle w:val="Char4"/>
          <w:rFonts w:ascii="宋体" w:hAnsi="宋体" w:hint="eastAsia"/>
        </w:rPr>
        <w:t xml:space="preserve">  GB/T</w:t>
      </w:r>
      <w:r>
        <w:rPr>
          <w:rStyle w:val="Char4"/>
          <w:rFonts w:ascii="宋体" w:hAnsi="宋体" w:hint="eastAsia"/>
        </w:rPr>
        <w:t xml:space="preserve"> </w:t>
      </w:r>
      <w:r w:rsidRPr="00930F1D">
        <w:rPr>
          <w:rStyle w:val="Char4"/>
          <w:rFonts w:ascii="宋体" w:hAnsi="宋体" w:hint="eastAsia"/>
        </w:rPr>
        <w:t xml:space="preserve">24001 </w:t>
      </w:r>
      <w:proofErr w:type="spellStart"/>
      <w:r w:rsidRPr="00930F1D">
        <w:rPr>
          <w:rStyle w:val="Char4"/>
          <w:rFonts w:ascii="宋体" w:hAnsi="宋体" w:hint="eastAsia"/>
        </w:rPr>
        <w:t>环境</w:t>
      </w:r>
      <w:r w:rsidRPr="004C08BC">
        <w:rPr>
          <w:rStyle w:val="Char4"/>
          <w:rFonts w:ascii="宋体" w:hAnsi="宋体" w:hint="eastAsia"/>
        </w:rPr>
        <w:t>管理体系</w:t>
      </w:r>
      <w:proofErr w:type="spellEnd"/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 w:hint="eastAsia"/>
        </w:rPr>
        <w:t>要求及使用指南</w:t>
      </w:r>
      <w:proofErr w:type="spellEnd"/>
    </w:p>
    <w:p w14:paraId="061020D3" w14:textId="77777777" w:rsidR="0001078B" w:rsidRPr="004C08BC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 xml:space="preserve">[4]  </w:t>
      </w:r>
      <w:r w:rsidRPr="004C08BC">
        <w:rPr>
          <w:rStyle w:val="Char4"/>
          <w:rFonts w:ascii="宋体" w:hAnsi="宋体"/>
        </w:rPr>
        <w:t>GB/T 24004</w:t>
      </w:r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 w:hint="eastAsia"/>
        </w:rPr>
        <w:t>环境管理体系</w:t>
      </w:r>
      <w:proofErr w:type="spellEnd"/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 w:hint="eastAsia"/>
        </w:rPr>
        <w:t>原则、体系和支持技术通用指南</w:t>
      </w:r>
      <w:proofErr w:type="spellEnd"/>
    </w:p>
    <w:p w14:paraId="33C7F9D9" w14:textId="77777777" w:rsidR="0001078B" w:rsidRPr="004C08BC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>[5]  GB/T 2</w:t>
      </w:r>
      <w:r w:rsidRPr="004C08BC">
        <w:rPr>
          <w:rStyle w:val="Char4"/>
          <w:rFonts w:ascii="宋体" w:hAnsi="宋体"/>
        </w:rPr>
        <w:t>40</w:t>
      </w:r>
      <w:r w:rsidRPr="004C08BC">
        <w:rPr>
          <w:rStyle w:val="Char4"/>
          <w:rFonts w:ascii="宋体" w:hAnsi="宋体" w:hint="eastAsia"/>
        </w:rPr>
        <w:t>3</w:t>
      </w:r>
      <w:r w:rsidRPr="004C08BC">
        <w:rPr>
          <w:rStyle w:val="Char4"/>
          <w:rFonts w:ascii="宋体" w:hAnsi="宋体"/>
        </w:rPr>
        <w:t xml:space="preserve">1 </w:t>
      </w:r>
      <w:proofErr w:type="spellStart"/>
      <w:r w:rsidRPr="004C08BC">
        <w:rPr>
          <w:rStyle w:val="Char4"/>
          <w:rFonts w:ascii="宋体" w:hAnsi="宋体"/>
        </w:rPr>
        <w:t>环境管理</w:t>
      </w:r>
      <w:proofErr w:type="spellEnd"/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/>
        </w:rPr>
        <w:t>环境</w:t>
      </w:r>
      <w:r w:rsidRPr="004C08BC">
        <w:rPr>
          <w:rStyle w:val="Char4"/>
          <w:rFonts w:ascii="宋体" w:hAnsi="宋体" w:hint="eastAsia"/>
        </w:rPr>
        <w:t>表现</w:t>
      </w:r>
      <w:r w:rsidRPr="004C08BC">
        <w:rPr>
          <w:rStyle w:val="Char4"/>
          <w:rFonts w:ascii="宋体" w:hAnsi="宋体"/>
        </w:rPr>
        <w:t>评价</w:t>
      </w:r>
      <w:proofErr w:type="spellEnd"/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/>
        </w:rPr>
        <w:t>指南</w:t>
      </w:r>
      <w:proofErr w:type="spellEnd"/>
    </w:p>
    <w:p w14:paraId="19C8C058" w14:textId="77777777" w:rsidR="0001078B" w:rsidRPr="004C08BC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>[6]  GB/T 2</w:t>
      </w:r>
      <w:r w:rsidRPr="004C08BC">
        <w:rPr>
          <w:rStyle w:val="Char4"/>
          <w:rFonts w:ascii="宋体" w:hAnsi="宋体"/>
        </w:rPr>
        <w:t xml:space="preserve">4040 </w:t>
      </w:r>
      <w:proofErr w:type="spellStart"/>
      <w:r w:rsidRPr="004C08BC">
        <w:rPr>
          <w:rStyle w:val="Char4"/>
          <w:rFonts w:ascii="宋体" w:hAnsi="宋体"/>
        </w:rPr>
        <w:t>环境管理</w:t>
      </w:r>
      <w:proofErr w:type="spellEnd"/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/>
        </w:rPr>
        <w:t>生命周期评</w:t>
      </w:r>
      <w:r w:rsidRPr="004C08BC">
        <w:rPr>
          <w:rStyle w:val="Char4"/>
          <w:rFonts w:ascii="宋体" w:hAnsi="宋体" w:hint="eastAsia"/>
        </w:rPr>
        <w:t>价</w:t>
      </w:r>
      <w:proofErr w:type="spellEnd"/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/>
        </w:rPr>
        <w:t>原则</w:t>
      </w:r>
      <w:r w:rsidRPr="004C08BC">
        <w:rPr>
          <w:rStyle w:val="Char4"/>
          <w:rFonts w:ascii="宋体" w:hAnsi="宋体" w:hint="eastAsia"/>
        </w:rPr>
        <w:t>与</w:t>
      </w:r>
      <w:r w:rsidRPr="004C08BC">
        <w:rPr>
          <w:rStyle w:val="Char4"/>
          <w:rFonts w:ascii="宋体" w:hAnsi="宋体"/>
        </w:rPr>
        <w:t>框架</w:t>
      </w:r>
      <w:proofErr w:type="spellEnd"/>
    </w:p>
    <w:p w14:paraId="4587A086" w14:textId="77777777" w:rsidR="0001078B" w:rsidRPr="004C08BC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>[7]  GB/T</w:t>
      </w:r>
      <w:r w:rsidRPr="004C08BC">
        <w:rPr>
          <w:rStyle w:val="Char4"/>
          <w:rFonts w:ascii="宋体" w:hAnsi="宋体"/>
        </w:rPr>
        <w:t xml:space="preserve"> </w:t>
      </w:r>
      <w:r w:rsidRPr="004C08BC">
        <w:rPr>
          <w:rStyle w:val="Char4"/>
          <w:rFonts w:ascii="宋体" w:hAnsi="宋体" w:hint="eastAsia"/>
        </w:rPr>
        <w:t>2</w:t>
      </w:r>
      <w:r w:rsidRPr="004C08BC">
        <w:rPr>
          <w:rStyle w:val="Char4"/>
          <w:rFonts w:ascii="宋体" w:hAnsi="宋体"/>
        </w:rPr>
        <w:t>4062</w:t>
      </w:r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 w:hint="eastAsia"/>
        </w:rPr>
        <w:t>环境管理</w:t>
      </w:r>
      <w:proofErr w:type="spellEnd"/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 w:hint="eastAsia"/>
        </w:rPr>
        <w:t>将环境因素引入产品的设计和开发</w:t>
      </w:r>
      <w:proofErr w:type="spellEnd"/>
    </w:p>
    <w:p w14:paraId="7F260320" w14:textId="77777777" w:rsidR="0001078B" w:rsidRPr="004C08BC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>[8]  GB/T 24353</w:t>
      </w:r>
      <w:r w:rsidRPr="004C08BC">
        <w:rPr>
          <w:rStyle w:val="Char4"/>
          <w:rFonts w:ascii="宋体" w:hAnsi="宋体"/>
        </w:rPr>
        <w:t xml:space="preserve"> </w:t>
      </w:r>
      <w:proofErr w:type="spellStart"/>
      <w:r w:rsidRPr="004C08BC">
        <w:rPr>
          <w:rStyle w:val="Char4"/>
          <w:rFonts w:ascii="宋体" w:hAnsi="宋体"/>
        </w:rPr>
        <w:t>风险管理</w:t>
      </w:r>
      <w:proofErr w:type="spellEnd"/>
      <w:r w:rsidRPr="004C08BC">
        <w:rPr>
          <w:rStyle w:val="Char4"/>
          <w:rFonts w:ascii="宋体" w:hAnsi="宋体" w:hint="eastAsia"/>
        </w:rPr>
        <w:t xml:space="preserve"> </w:t>
      </w:r>
      <w:proofErr w:type="spellStart"/>
      <w:r w:rsidRPr="004C08BC">
        <w:rPr>
          <w:rStyle w:val="Char4"/>
          <w:rFonts w:ascii="宋体" w:hAnsi="宋体"/>
        </w:rPr>
        <w:t>原则</w:t>
      </w:r>
      <w:r w:rsidRPr="004C08BC">
        <w:rPr>
          <w:rStyle w:val="Char4"/>
          <w:rFonts w:ascii="宋体" w:hAnsi="宋体" w:hint="eastAsia"/>
        </w:rPr>
        <w:t>与实施</w:t>
      </w:r>
      <w:r w:rsidRPr="004C08BC">
        <w:rPr>
          <w:rStyle w:val="Char4"/>
          <w:rFonts w:ascii="宋体" w:hAnsi="宋体"/>
        </w:rPr>
        <w:t>指</w:t>
      </w:r>
      <w:r w:rsidRPr="004C08BC">
        <w:rPr>
          <w:rStyle w:val="Char4"/>
          <w:rFonts w:ascii="宋体" w:hAnsi="宋体" w:hint="eastAsia"/>
        </w:rPr>
        <w:t>南</w:t>
      </w:r>
      <w:proofErr w:type="spellEnd"/>
    </w:p>
    <w:p w14:paraId="7052E9A5" w14:textId="77777777" w:rsidR="0001078B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>[9]  GB/T</w:t>
      </w:r>
      <w:r>
        <w:rPr>
          <w:rStyle w:val="Char4"/>
          <w:rFonts w:ascii="宋体" w:hAnsi="宋体" w:hint="eastAsia"/>
        </w:rPr>
        <w:t xml:space="preserve"> </w:t>
      </w:r>
      <w:r w:rsidRPr="004C08BC">
        <w:rPr>
          <w:rStyle w:val="Char4"/>
          <w:rFonts w:ascii="宋体" w:hAnsi="宋体" w:hint="eastAsia"/>
        </w:rPr>
        <w:t xml:space="preserve">36000 </w:t>
      </w:r>
      <w:proofErr w:type="spellStart"/>
      <w:r w:rsidRPr="004C08BC">
        <w:rPr>
          <w:rStyle w:val="Char4"/>
          <w:rFonts w:ascii="宋体" w:hAnsi="宋体"/>
        </w:rPr>
        <w:t>社会责任指南</w:t>
      </w:r>
      <w:proofErr w:type="spellEnd"/>
    </w:p>
    <w:p w14:paraId="37DA4512" w14:textId="77777777" w:rsidR="0001078B" w:rsidRPr="004C08BC" w:rsidRDefault="0001078B" w:rsidP="0001078B">
      <w:pPr>
        <w:autoSpaceDE w:val="0"/>
        <w:autoSpaceDN w:val="0"/>
        <w:adjustRightInd w:val="0"/>
        <w:spacing w:line="360" w:lineRule="auto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 xml:space="preserve">[10] </w:t>
      </w:r>
      <w:r w:rsidRPr="004C08BC">
        <w:rPr>
          <w:rStyle w:val="Char4"/>
          <w:rFonts w:ascii="宋体" w:hAnsi="宋体"/>
        </w:rPr>
        <w:t>ISO 14064</w:t>
      </w:r>
      <w:r w:rsidRPr="004C08BC">
        <w:rPr>
          <w:rStyle w:val="Char4"/>
          <w:rFonts w:ascii="宋体" w:hAnsi="宋体" w:hint="eastAsia"/>
        </w:rPr>
        <w:t>，</w:t>
      </w:r>
      <w:r w:rsidRPr="004C08BC">
        <w:rPr>
          <w:rStyle w:val="Char4"/>
          <w:rFonts w:ascii="宋体" w:hAnsi="宋体"/>
        </w:rPr>
        <w:t>(all parts), Greenhouse gases</w:t>
      </w:r>
    </w:p>
    <w:p w14:paraId="4B988D31" w14:textId="77777777" w:rsidR="0001078B" w:rsidRPr="004C08BC" w:rsidRDefault="0001078B" w:rsidP="00407A12">
      <w:pPr>
        <w:autoSpaceDE w:val="0"/>
        <w:autoSpaceDN w:val="0"/>
        <w:adjustRightInd w:val="0"/>
        <w:spacing w:line="360" w:lineRule="auto"/>
        <w:ind w:left="525" w:hangingChars="250" w:hanging="525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 xml:space="preserve">[11] </w:t>
      </w:r>
      <w:r w:rsidRPr="004C08BC">
        <w:rPr>
          <w:rStyle w:val="Char4"/>
          <w:rFonts w:ascii="宋体" w:hAnsi="宋体"/>
        </w:rPr>
        <w:t>ISO 14065</w:t>
      </w:r>
      <w:r w:rsidRPr="004C08BC">
        <w:rPr>
          <w:rStyle w:val="Char4"/>
          <w:rFonts w:ascii="宋体" w:hAnsi="宋体" w:hint="eastAsia"/>
        </w:rPr>
        <w:t>，</w:t>
      </w:r>
      <w:r w:rsidRPr="004C08BC">
        <w:rPr>
          <w:rStyle w:val="Char4"/>
          <w:rFonts w:ascii="宋体" w:hAnsi="宋体"/>
        </w:rPr>
        <w:t>Greenhouse gases -- Requirements for greenhouse gas validation and verification bodies for use in accreditation or other forms of recognition</w:t>
      </w:r>
    </w:p>
    <w:p w14:paraId="366D7FD8" w14:textId="77777777" w:rsidR="0001078B" w:rsidRPr="004C08BC" w:rsidRDefault="0001078B" w:rsidP="00407A12">
      <w:pPr>
        <w:autoSpaceDE w:val="0"/>
        <w:autoSpaceDN w:val="0"/>
        <w:adjustRightInd w:val="0"/>
        <w:spacing w:line="360" w:lineRule="auto"/>
        <w:ind w:left="525" w:hangingChars="250" w:hanging="525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 xml:space="preserve">[12] </w:t>
      </w:r>
      <w:r w:rsidRPr="004C08BC">
        <w:rPr>
          <w:rStyle w:val="Char4"/>
          <w:rFonts w:ascii="宋体" w:hAnsi="宋体"/>
        </w:rPr>
        <w:t>ISO 14066</w:t>
      </w:r>
      <w:r w:rsidRPr="004C08BC">
        <w:rPr>
          <w:rStyle w:val="Char4"/>
          <w:rFonts w:ascii="宋体" w:hAnsi="宋体" w:hint="eastAsia"/>
        </w:rPr>
        <w:t>，</w:t>
      </w:r>
      <w:r w:rsidRPr="004C08BC">
        <w:rPr>
          <w:rStyle w:val="Char4"/>
          <w:rFonts w:ascii="宋体" w:hAnsi="宋体"/>
        </w:rPr>
        <w:t>Greenhouse gases -- Competence requirements for greenhouse gas validation teams and verification teams</w:t>
      </w:r>
    </w:p>
    <w:p w14:paraId="21CE62A7" w14:textId="77777777" w:rsidR="0001078B" w:rsidRPr="004C08BC" w:rsidRDefault="0001078B" w:rsidP="00407A12">
      <w:pPr>
        <w:autoSpaceDE w:val="0"/>
        <w:autoSpaceDN w:val="0"/>
        <w:adjustRightInd w:val="0"/>
        <w:spacing w:line="360" w:lineRule="auto"/>
        <w:ind w:left="525" w:hangingChars="250" w:hanging="525"/>
        <w:jc w:val="left"/>
        <w:rPr>
          <w:rStyle w:val="Char4"/>
          <w:rFonts w:ascii="宋体" w:hAnsi="宋体"/>
        </w:rPr>
      </w:pPr>
      <w:r w:rsidRPr="004C08BC">
        <w:rPr>
          <w:rStyle w:val="Char4"/>
          <w:rFonts w:ascii="宋体" w:hAnsi="宋体" w:hint="eastAsia"/>
        </w:rPr>
        <w:t xml:space="preserve">[13] </w:t>
      </w:r>
      <w:r w:rsidRPr="004C08BC">
        <w:rPr>
          <w:rStyle w:val="Char4"/>
          <w:rFonts w:ascii="宋体" w:hAnsi="宋体"/>
        </w:rPr>
        <w:t>ISO/TR 14069</w:t>
      </w:r>
      <w:r w:rsidRPr="004C08BC">
        <w:rPr>
          <w:rStyle w:val="Char4"/>
          <w:rFonts w:ascii="宋体" w:hAnsi="宋体" w:hint="eastAsia"/>
        </w:rPr>
        <w:t>，</w:t>
      </w:r>
      <w:r w:rsidRPr="004C08BC">
        <w:rPr>
          <w:rStyle w:val="Char4"/>
          <w:rFonts w:ascii="宋体" w:hAnsi="宋体"/>
        </w:rPr>
        <w:t>Greenhouse gases — Quantification and reporting of greenhouse gas emissions for</w:t>
      </w:r>
      <w:r w:rsidRPr="004C08BC">
        <w:rPr>
          <w:rStyle w:val="Char4"/>
          <w:rFonts w:ascii="宋体" w:hAnsi="宋体" w:hint="eastAsia"/>
        </w:rPr>
        <w:t xml:space="preserve"> </w:t>
      </w:r>
      <w:r w:rsidRPr="004C08BC">
        <w:rPr>
          <w:rStyle w:val="Char4"/>
          <w:rFonts w:ascii="宋体" w:hAnsi="宋体"/>
        </w:rPr>
        <w:t>organizations — Guidance for the application of ISO 14064-1</w:t>
      </w:r>
    </w:p>
    <w:p w14:paraId="05AB6AB3" w14:textId="77777777" w:rsidR="0055335B" w:rsidRPr="0001078B" w:rsidRDefault="0055335B" w:rsidP="009740E2">
      <w:pPr>
        <w:widowControl/>
        <w:jc w:val="left"/>
        <w:rPr>
          <w:rFonts w:ascii="Arial" w:hAnsi="Arial" w:cs="Arial"/>
          <w:bCs/>
          <w:sz w:val="24"/>
          <w:szCs w:val="28"/>
          <w:lang w:val="x-none"/>
        </w:rPr>
      </w:pPr>
    </w:p>
    <w:sectPr w:rsidR="0055335B" w:rsidRPr="0001078B" w:rsidSect="00C16A32">
      <w:headerReference w:type="default" r:id="rId13"/>
      <w:pgSz w:w="11906" w:h="16838"/>
      <w:pgMar w:top="1418" w:right="1418" w:bottom="1418" w:left="1418" w:header="851" w:footer="992" w:gutter="284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AAAAFD" w14:textId="77777777" w:rsidR="007D37F7" w:rsidRDefault="007D37F7">
      <w:r>
        <w:separator/>
      </w:r>
    </w:p>
  </w:endnote>
  <w:endnote w:type="continuationSeparator" w:id="0">
    <w:p w14:paraId="42DDB8A9" w14:textId="77777777" w:rsidR="007D37F7" w:rsidRDefault="007D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962D27" w14:textId="3C017C9D" w:rsidR="00407A12" w:rsidRPr="00407A12" w:rsidRDefault="00407A12" w:rsidP="00407A12">
    <w:pPr>
      <w:pStyle w:val="ac"/>
      <w:pBdr>
        <w:top w:val="single" w:sz="6" w:space="1" w:color="auto"/>
      </w:pBdr>
      <w:ind w:right="-1"/>
    </w:pPr>
    <w:bookmarkStart w:id="8" w:name="OLE_LINK3"/>
    <w:r w:rsidRPr="00883E4E">
      <w:rPr>
        <w:rStyle w:val="a7"/>
        <w:rFonts w:ascii="Arial" w:hAnsi="Arial" w:cs="Arial"/>
        <w:kern w:val="0"/>
      </w:rPr>
      <w:t>20</w:t>
    </w:r>
    <w:r>
      <w:rPr>
        <w:rStyle w:val="a7"/>
        <w:rFonts w:ascii="Arial" w:hAnsi="Arial" w:cs="Arial" w:hint="eastAsia"/>
        <w:kern w:val="0"/>
      </w:rPr>
      <w:t>XX</w:t>
    </w:r>
    <w:r w:rsidRPr="00883E4E">
      <w:rPr>
        <w:rStyle w:val="a7"/>
        <w:rFonts w:ascii="Arial" w:hAnsi="Arial" w:cs="Arial" w:hint="eastAsia"/>
        <w:kern w:val="0"/>
      </w:rPr>
      <w:t>年</w:t>
    </w:r>
    <w:r>
      <w:rPr>
        <w:rStyle w:val="a7"/>
        <w:rFonts w:ascii="Arial" w:hAnsi="Arial" w:cs="Arial" w:hint="eastAsia"/>
        <w:kern w:val="0"/>
      </w:rPr>
      <w:t>XX</w:t>
    </w:r>
    <w:r w:rsidRPr="00883E4E">
      <w:rPr>
        <w:rStyle w:val="a7"/>
        <w:rFonts w:ascii="Arial" w:hAnsi="Arial" w:cs="Arial" w:hint="eastAsia"/>
        <w:kern w:val="0"/>
      </w:rPr>
      <w:t>月</w:t>
    </w:r>
    <w:r>
      <w:rPr>
        <w:rStyle w:val="a7"/>
        <w:rFonts w:ascii="Arial" w:hAnsi="Arial" w:cs="Arial" w:hint="eastAsia"/>
        <w:kern w:val="0"/>
      </w:rPr>
      <w:t>XX</w:t>
    </w:r>
    <w:r w:rsidRPr="00883E4E">
      <w:rPr>
        <w:rStyle w:val="a7"/>
        <w:rFonts w:ascii="Arial" w:hAnsi="Arial" w:cs="Arial" w:hint="eastAsia"/>
        <w:kern w:val="0"/>
      </w:rPr>
      <w:t>日</w:t>
    </w:r>
    <w:bookmarkEnd w:id="8"/>
    <w:r>
      <w:rPr>
        <w:rStyle w:val="a7"/>
        <w:rFonts w:ascii="Arial" w:hAnsi="Arial" w:cs="Arial" w:hint="eastAsia"/>
        <w:kern w:val="0"/>
      </w:rPr>
      <w:t xml:space="preserve"> </w:t>
    </w:r>
    <w:r w:rsidRPr="00883E4E">
      <w:rPr>
        <w:rStyle w:val="a7"/>
        <w:rFonts w:ascii="Arial" w:hAnsi="Arial" w:cs="Arial" w:hint="eastAsia"/>
        <w:kern w:val="0"/>
      </w:rPr>
      <w:t>发布</w:t>
    </w:r>
    <w:r>
      <w:rPr>
        <w:rFonts w:ascii="Arial" w:hAnsi="Arial" w:cs="Arial"/>
      </w:rPr>
      <w:t xml:space="preserve">       </w:t>
    </w:r>
    <w:bookmarkStart w:id="9" w:name="OLE_LINK25"/>
    <w:bookmarkStart w:id="10" w:name="OLE_LINK26"/>
    <w:bookmarkStart w:id="11" w:name="_Hlk420848969"/>
    <w:bookmarkStart w:id="12" w:name="OLE_LINK22"/>
    <w:bookmarkStart w:id="13" w:name="_Hlk420849338"/>
    <w:bookmarkStart w:id="14" w:name="OLE_LINK23"/>
    <w:bookmarkStart w:id="15" w:name="OLE_LINK24"/>
    <w:bookmarkStart w:id="16" w:name="_Hlk420849731"/>
    <w:bookmarkStart w:id="17" w:name="OLE_LINK27"/>
    <w:bookmarkStart w:id="18" w:name="OLE_LINK28"/>
    <w:bookmarkStart w:id="19" w:name="OLE_LINK29"/>
    <w:bookmarkStart w:id="20" w:name="OLE_LINK30"/>
    <w:bookmarkStart w:id="21" w:name="_Hlk420850827"/>
    <w:bookmarkStart w:id="22" w:name="OLE_LINK31"/>
    <w:bookmarkStart w:id="23" w:name="OLE_LINK32"/>
    <w:bookmarkStart w:id="24" w:name="_Hlk420850840"/>
    <w:bookmarkStart w:id="25" w:name="OLE_LINK12"/>
    <w:bookmarkStart w:id="26" w:name="OLE_LINK19"/>
    <w:bookmarkStart w:id="27" w:name="OLE_LINK14"/>
    <w:bookmarkStart w:id="28" w:name="OLE_LINK13"/>
    <w:r>
      <w:rPr>
        <w:rStyle w:val="a7"/>
        <w:rFonts w:ascii="Arial" w:hAnsi="Arial" w:cs="Arial"/>
      </w:rPr>
      <w:t xml:space="preserve">  </w:t>
    </w:r>
    <w:r>
      <w:rPr>
        <w:rFonts w:ascii="Arial" w:hAnsi="Arial" w:cs="Arial"/>
      </w:rPr>
      <w:t xml:space="preserve">  </w:t>
    </w:r>
    <w:r>
      <w:rPr>
        <w:rFonts w:ascii="Arial" w:hAnsi="Arial" w:cs="Arial" w:hint="eastAsia"/>
      </w:rPr>
      <w:t xml:space="preserve">   </w:t>
    </w:r>
    <w:r>
      <w:rPr>
        <w:rFonts w:ascii="Arial" w:hAnsi="Arial" w:cs="Arial"/>
      </w:rPr>
      <w:t xml:space="preserve"> </w:t>
    </w:r>
    <w:r>
      <w:rPr>
        <w:rFonts w:ascii="Arial" w:hAnsi="Arial" w:cs="Arial" w:hint="eastAsia"/>
      </w:rPr>
      <w:t xml:space="preserve">    </w:t>
    </w:r>
    <w:r>
      <w:rPr>
        <w:rFonts w:ascii="Arial" w:hAnsi="Arial" w:cs="Arial"/>
      </w:rPr>
      <w:t xml:space="preserve">                               </w:t>
    </w:r>
    <w:r w:rsidRPr="00883E4E">
      <w:rPr>
        <w:rStyle w:val="a7"/>
        <w:rFonts w:ascii="Arial" w:hAnsi="Arial" w:cs="Arial"/>
        <w:kern w:val="0"/>
      </w:rPr>
      <w:t>20</w:t>
    </w:r>
    <w:r>
      <w:rPr>
        <w:rStyle w:val="a7"/>
        <w:rFonts w:ascii="Arial" w:hAnsi="Arial" w:cs="Arial" w:hint="eastAsia"/>
        <w:kern w:val="0"/>
      </w:rPr>
      <w:t>XX</w:t>
    </w:r>
    <w:r w:rsidRPr="00883E4E">
      <w:rPr>
        <w:rStyle w:val="a7"/>
        <w:rFonts w:ascii="Arial" w:hAnsi="Arial" w:cs="Arial" w:hint="eastAsia"/>
        <w:kern w:val="0"/>
      </w:rPr>
      <w:t>年</w:t>
    </w:r>
    <w:r>
      <w:rPr>
        <w:rStyle w:val="a7"/>
        <w:rFonts w:ascii="Arial" w:hAnsi="Arial" w:cs="Arial" w:hint="eastAsia"/>
        <w:kern w:val="0"/>
      </w:rPr>
      <w:t>XX</w:t>
    </w:r>
    <w:r w:rsidRPr="00883E4E">
      <w:rPr>
        <w:rStyle w:val="a7"/>
        <w:rFonts w:ascii="Arial" w:hAnsi="Arial" w:cs="Arial" w:hint="eastAsia"/>
        <w:kern w:val="0"/>
      </w:rPr>
      <w:t>月</w:t>
    </w:r>
    <w:r>
      <w:rPr>
        <w:rStyle w:val="a7"/>
        <w:rFonts w:ascii="Arial" w:hAnsi="Arial" w:cs="Arial" w:hint="eastAsia"/>
        <w:kern w:val="0"/>
      </w:rPr>
      <w:t>XX</w:t>
    </w:r>
    <w:r w:rsidRPr="00883E4E">
      <w:rPr>
        <w:rStyle w:val="a7"/>
        <w:rFonts w:ascii="Arial" w:hAnsi="Arial" w:cs="Arial" w:hint="eastAsia"/>
        <w:kern w:val="0"/>
      </w:rPr>
      <w:t>日</w:t>
    </w:r>
    <w:r>
      <w:rPr>
        <w:rStyle w:val="a7"/>
        <w:rFonts w:ascii="Arial" w:hAnsi="Arial" w:cs="Arial" w:hint="eastAsia"/>
        <w:kern w:val="0"/>
      </w:rPr>
      <w:t xml:space="preserve"> </w:t>
    </w:r>
    <w:r>
      <w:rPr>
        <w:rFonts w:ascii="Arial" w:hAnsi="Arial" w:cs="Arial" w:hint="eastAsia"/>
      </w:rPr>
      <w:t>实施</w:t>
    </w:r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39DC5A" w14:textId="77777777" w:rsidR="007D37F7" w:rsidRDefault="007D37F7">
      <w:r>
        <w:separator/>
      </w:r>
    </w:p>
  </w:footnote>
  <w:footnote w:type="continuationSeparator" w:id="0">
    <w:p w14:paraId="7E228104" w14:textId="77777777" w:rsidR="007D37F7" w:rsidRDefault="007D3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ADCBA" w14:textId="2F6BFA78" w:rsidR="00407A12" w:rsidRPr="00DA5B2D" w:rsidRDefault="00407A12" w:rsidP="00DA5B2D">
    <w:pPr>
      <w:pStyle w:val="ae"/>
      <w:pBdr>
        <w:bottom w:val="single" w:sz="6" w:space="1" w:color="auto"/>
      </w:pBdr>
      <w:tabs>
        <w:tab w:val="clear" w:pos="8306"/>
        <w:tab w:val="right" w:pos="7455"/>
      </w:tabs>
      <w:jc w:val="both"/>
      <w:rPr>
        <w:rFonts w:ascii="Arial" w:hAnsi="Arial" w:cs="Arial"/>
        <w:sz w:val="18"/>
        <w:szCs w:val="18"/>
      </w:rPr>
    </w:pPr>
    <w:r w:rsidRPr="00464C76">
      <w:rPr>
        <w:rFonts w:ascii="Arial" w:hAnsi="Arial" w:cs="Arial" w:hint="eastAsia"/>
        <w:sz w:val="18"/>
        <w:szCs w:val="18"/>
      </w:rPr>
      <w:t>CNAS-</w:t>
    </w:r>
    <w:r>
      <w:rPr>
        <w:rFonts w:ascii="Arial" w:hAnsi="Arial" w:cs="Arial" w:hint="eastAsia"/>
        <w:sz w:val="18"/>
        <w:szCs w:val="18"/>
      </w:rPr>
      <w:t>C</w:t>
    </w:r>
    <w:r w:rsidRPr="00464C76">
      <w:rPr>
        <w:rFonts w:ascii="Arial" w:hAnsi="Arial" w:cs="Arial" w:hint="eastAsia"/>
        <w:sz w:val="18"/>
        <w:szCs w:val="18"/>
      </w:rPr>
      <w:t>C</w:t>
    </w:r>
    <w:r>
      <w:rPr>
        <w:rFonts w:ascii="Arial" w:hAnsi="Arial" w:cs="Arial" w:hint="eastAsia"/>
        <w:sz w:val="18"/>
        <w:szCs w:val="18"/>
      </w:rPr>
      <w:t>160</w:t>
    </w:r>
    <w:r>
      <w:rPr>
        <w:rFonts w:ascii="Arial" w:hAnsi="Arial" w:cs="Arial" w:hint="eastAsia"/>
        <w:sz w:val="18"/>
        <w:szCs w:val="18"/>
      </w:rPr>
      <w:t>：</w:t>
    </w:r>
    <w:r>
      <w:rPr>
        <w:rFonts w:ascii="Arial" w:hAnsi="Arial" w:cs="Arial" w:hint="eastAsia"/>
        <w:sz w:val="18"/>
        <w:szCs w:val="18"/>
      </w:rPr>
      <w:t xml:space="preserve">2018                                                           </w:t>
    </w:r>
    <w:r w:rsidRPr="00114F74">
      <w:rPr>
        <w:rFonts w:ascii="Arial" w:hAnsi="Arial" w:cs="Arial"/>
        <w:sz w:val="18"/>
        <w:szCs w:val="18"/>
      </w:rPr>
      <w:t>第</w:t>
    </w:r>
    <w:r w:rsidRPr="00114F74">
      <w:rPr>
        <w:rFonts w:ascii="Arial" w:hAnsi="Arial" w:cs="Arial"/>
        <w:sz w:val="18"/>
        <w:szCs w:val="18"/>
      </w:rPr>
      <w:t xml:space="preserve"> </w:t>
    </w:r>
    <w:r w:rsidRPr="008D4C3E">
      <w:rPr>
        <w:rFonts w:ascii="Arial" w:hAnsi="Arial" w:cs="Arial"/>
        <w:sz w:val="18"/>
        <w:szCs w:val="18"/>
      </w:rPr>
      <w:fldChar w:fldCharType="begin"/>
    </w:r>
    <w:r w:rsidRPr="008D4C3E">
      <w:rPr>
        <w:rFonts w:ascii="Arial" w:hAnsi="Arial" w:cs="Arial"/>
        <w:sz w:val="18"/>
        <w:szCs w:val="18"/>
      </w:rPr>
      <w:instrText xml:space="preserve"> PAGE   \* MERGEFORMAT </w:instrText>
    </w:r>
    <w:r w:rsidRPr="008D4C3E">
      <w:rPr>
        <w:rFonts w:ascii="Arial" w:hAnsi="Arial" w:cs="Arial"/>
        <w:sz w:val="18"/>
        <w:szCs w:val="18"/>
      </w:rPr>
      <w:fldChar w:fldCharType="separate"/>
    </w:r>
    <w:r w:rsidR="00837857" w:rsidRPr="00837857">
      <w:rPr>
        <w:rFonts w:ascii="Arial" w:hAnsi="Arial" w:cs="Arial"/>
        <w:sz w:val="18"/>
        <w:szCs w:val="18"/>
        <w:lang w:val="zh-CN"/>
      </w:rPr>
      <w:t>1</w:t>
    </w:r>
    <w:r w:rsidRPr="008D4C3E">
      <w:rPr>
        <w:rFonts w:ascii="Arial" w:hAnsi="Arial" w:cs="Arial"/>
        <w:sz w:val="18"/>
        <w:szCs w:val="18"/>
      </w:rPr>
      <w:fldChar w:fldCharType="end"/>
    </w:r>
    <w:r w:rsidRPr="00114F74">
      <w:rPr>
        <w:rFonts w:ascii="Arial" w:hAnsi="Arial" w:cs="Arial"/>
        <w:sz w:val="18"/>
        <w:szCs w:val="18"/>
      </w:rPr>
      <w:t xml:space="preserve"> </w:t>
    </w:r>
    <w:r w:rsidRPr="00114F74">
      <w:rPr>
        <w:rFonts w:ascii="Arial" w:hAnsi="Arial" w:cs="Arial"/>
        <w:sz w:val="18"/>
        <w:szCs w:val="18"/>
      </w:rPr>
      <w:t>页</w:t>
    </w:r>
    <w:r w:rsidRPr="00114F74">
      <w:rPr>
        <w:rFonts w:ascii="Arial" w:hAnsi="Arial" w:cs="Arial"/>
        <w:sz w:val="18"/>
        <w:szCs w:val="18"/>
      </w:rPr>
      <w:t xml:space="preserve"> </w:t>
    </w:r>
    <w:r w:rsidRPr="00114F74">
      <w:rPr>
        <w:rFonts w:ascii="Arial" w:hAnsi="Arial" w:cs="Arial"/>
        <w:sz w:val="18"/>
        <w:szCs w:val="18"/>
      </w:rPr>
      <w:t>共</w:t>
    </w:r>
    <w:r w:rsidRPr="00114F74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 w:hint="eastAsia"/>
        <w:sz w:val="18"/>
        <w:szCs w:val="18"/>
      </w:rPr>
      <w:t>XX</w:t>
    </w:r>
    <w:r w:rsidRPr="00114F74">
      <w:rPr>
        <w:rFonts w:ascii="Arial" w:hAnsi="Arial" w:cs="Arial"/>
        <w:sz w:val="18"/>
        <w:szCs w:val="18"/>
      </w:rPr>
      <w:t xml:space="preserve"> </w:t>
    </w:r>
    <w:r w:rsidRPr="00114F74">
      <w:rPr>
        <w:rFonts w:ascii="Arial" w:hAnsi="Arial" w:cs="Arial"/>
        <w:sz w:val="18"/>
        <w:szCs w:val="18"/>
      </w:rPr>
      <w:t>页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lvl w:ilvl="0">
      <w:start w:val="1"/>
      <w:numFmt w:val="lowerLetter"/>
      <w:suff w:val="space"/>
      <w:lvlText w:val="%1)"/>
      <w:lvlJc w:val="left"/>
    </w:lvl>
  </w:abstractNum>
  <w:abstractNum w:abstractNumId="1">
    <w:nsid w:val="04916957"/>
    <w:multiLevelType w:val="hybridMultilevel"/>
    <w:tmpl w:val="D422DC80"/>
    <w:lvl w:ilvl="0" w:tplc="6BCCF352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066D35EC"/>
    <w:multiLevelType w:val="multilevel"/>
    <w:tmpl w:val="BD144FD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834744A"/>
    <w:multiLevelType w:val="hybridMultilevel"/>
    <w:tmpl w:val="3894F398"/>
    <w:lvl w:ilvl="0" w:tplc="026088C8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0B4D3AC3"/>
    <w:multiLevelType w:val="hybridMultilevel"/>
    <w:tmpl w:val="F0A69440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0F630980"/>
    <w:multiLevelType w:val="hybridMultilevel"/>
    <w:tmpl w:val="432E8D0E"/>
    <w:lvl w:ilvl="0" w:tplc="CD6A1AFA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77E725E"/>
    <w:multiLevelType w:val="hybridMultilevel"/>
    <w:tmpl w:val="AB6CC4F0"/>
    <w:lvl w:ilvl="0" w:tplc="8CDEBC66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DBF583A"/>
    <w:multiLevelType w:val="multilevel"/>
    <w:tmpl w:val="F8D0F384"/>
    <w:lvl w:ilvl="0">
      <w:start w:val="1"/>
      <w:numFmt w:val="decimal"/>
      <w:lvlRestart w:val="0"/>
      <w:pStyle w:val="a"/>
      <w:suff w:val="nothing"/>
      <w:lvlText w:val="注%1："/>
      <w:lvlJc w:val="left"/>
      <w:pPr>
        <w:ind w:left="811" w:hanging="448"/>
      </w:pPr>
      <w:rPr>
        <w:rFonts w:ascii="黑体" w:eastAsia="黑体" w:hint="eastAsia"/>
        <w:b w:val="0"/>
        <w:i w:val="0"/>
        <w:sz w:val="18"/>
        <w:szCs w:val="18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5">
      <w:start w:val="1"/>
      <w:numFmt w:val="lowerRoman"/>
      <w:lvlText w:val="%6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  <w:lvl w:ilvl="8">
      <w:start w:val="1"/>
      <w:numFmt w:val="lowerRoman"/>
      <w:lvlText w:val="%9."/>
      <w:lvlJc w:val="right"/>
      <w:pPr>
        <w:tabs>
          <w:tab w:val="num" w:pos="180"/>
        </w:tabs>
        <w:ind w:left="1172" w:hanging="629"/>
      </w:pPr>
      <w:rPr>
        <w:rFonts w:hint="eastAsia"/>
        <w:vertAlign w:val="baseline"/>
      </w:rPr>
    </w:lvl>
  </w:abstractNum>
  <w:abstractNum w:abstractNumId="8">
    <w:nsid w:val="1F703F60"/>
    <w:multiLevelType w:val="hybridMultilevel"/>
    <w:tmpl w:val="1B806CA6"/>
    <w:lvl w:ilvl="0" w:tplc="6BCCF352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9">
    <w:nsid w:val="1FC91163"/>
    <w:multiLevelType w:val="multilevel"/>
    <w:tmpl w:val="855EE140"/>
    <w:lvl w:ilvl="0">
      <w:start w:val="1"/>
      <w:numFmt w:val="decimal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sz w:val="21"/>
        <w:szCs w:val="21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abstractNum w:abstractNumId="10">
    <w:nsid w:val="27452A29"/>
    <w:multiLevelType w:val="hybridMultilevel"/>
    <w:tmpl w:val="65BC3508"/>
    <w:lvl w:ilvl="0" w:tplc="6BCCF352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B917100"/>
    <w:multiLevelType w:val="hybridMultilevel"/>
    <w:tmpl w:val="B5FC2EDE"/>
    <w:lvl w:ilvl="0" w:tplc="04090019">
      <w:start w:val="1"/>
      <w:numFmt w:val="lowerLetter"/>
      <w:lvlText w:val="%1)"/>
      <w:lvlJc w:val="left"/>
      <w:pPr>
        <w:tabs>
          <w:tab w:val="num" w:pos="823"/>
        </w:tabs>
        <w:ind w:left="823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1243"/>
        </w:tabs>
        <w:ind w:left="1243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63"/>
        </w:tabs>
        <w:ind w:left="1663" w:hanging="420"/>
      </w:pPr>
    </w:lvl>
    <w:lvl w:ilvl="3" w:tplc="0409000F">
      <w:start w:val="1"/>
      <w:numFmt w:val="decimal"/>
      <w:pStyle w:val="a0"/>
      <w:lvlText w:val="%4."/>
      <w:lvlJc w:val="left"/>
      <w:pPr>
        <w:tabs>
          <w:tab w:val="num" w:pos="2083"/>
        </w:tabs>
        <w:ind w:left="208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03"/>
        </w:tabs>
        <w:ind w:left="250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23"/>
        </w:tabs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3"/>
        </w:tabs>
        <w:ind w:left="334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63"/>
        </w:tabs>
        <w:ind w:left="376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83"/>
        </w:tabs>
        <w:ind w:left="4183" w:hanging="420"/>
      </w:pPr>
    </w:lvl>
  </w:abstractNum>
  <w:abstractNum w:abstractNumId="12">
    <w:nsid w:val="3EBF5EDB"/>
    <w:multiLevelType w:val="multilevel"/>
    <w:tmpl w:val="A89AD056"/>
    <w:lvl w:ilvl="0">
      <w:start w:val="1"/>
      <w:numFmt w:val="decimal"/>
      <w:suff w:val="space"/>
      <w:lvlText w:val="%1 "/>
      <w:lvlJc w:val="left"/>
      <w:rPr>
        <w:rFonts w:ascii="Verdana" w:hAnsi="Verdana" w:hint="default"/>
        <w:sz w:val="24"/>
      </w:rPr>
    </w:lvl>
    <w:lvl w:ilvl="1">
      <w:start w:val="1"/>
      <w:numFmt w:val="decimal"/>
      <w:suff w:val="space"/>
      <w:lvlText w:val="%1.%2 "/>
      <w:lvlJc w:val="left"/>
      <w:rPr>
        <w:rFonts w:ascii="Verdana" w:hAnsi="Verdana" w:hint="default"/>
        <w:sz w:val="24"/>
      </w:rPr>
    </w:lvl>
    <w:lvl w:ilvl="2">
      <w:start w:val="1"/>
      <w:numFmt w:val="decimal"/>
      <w:suff w:val="space"/>
      <w:lvlText w:val="%1.%2.%3 "/>
      <w:lvlJc w:val="left"/>
      <w:rPr>
        <w:rFonts w:ascii="Verdana" w:hAnsi="Verdana" w:hint="default"/>
        <w:sz w:val="24"/>
      </w:rPr>
    </w:lvl>
    <w:lvl w:ilvl="3">
      <w:start w:val="1"/>
      <w:numFmt w:val="decimal"/>
      <w:suff w:val="space"/>
      <w:lvlText w:val="%1.%2.%3.%4 "/>
      <w:lvlJc w:val="left"/>
      <w:rPr>
        <w:rFonts w:ascii="Verdana" w:hAnsi="Verdana" w:hint="default"/>
        <w:sz w:val="24"/>
      </w:rPr>
    </w:lvl>
    <w:lvl w:ilvl="4">
      <w:start w:val="1"/>
      <w:numFmt w:val="decimal"/>
      <w:suff w:val="space"/>
      <w:lvlText w:val="%1.%2.%3.%4.%5 "/>
      <w:lvlJc w:val="left"/>
      <w:rPr>
        <w:rFonts w:ascii="Verdana" w:hAnsi="Verdana" w:hint="default"/>
        <w:sz w:val="24"/>
      </w:rPr>
    </w:lvl>
    <w:lvl w:ilvl="5">
      <w:start w:val="1"/>
      <w:numFmt w:val="decimal"/>
      <w:suff w:val="space"/>
      <w:lvlText w:val="%1.%2.%3.%4.%5.%6"/>
      <w:lvlJc w:val="left"/>
      <w:rPr>
        <w:rFonts w:hint="eastAsia"/>
      </w:rPr>
    </w:lvl>
    <w:lvl w:ilvl="6">
      <w:start w:val="1"/>
      <w:numFmt w:val="decimal"/>
      <w:suff w:val="space"/>
      <w:lvlText w:val="%1.%2.%3.%4.%5.%6.%7"/>
      <w:lvlJc w:val="left"/>
      <w:rPr>
        <w:rFonts w:hint="eastAsia"/>
      </w:rPr>
    </w:lvl>
    <w:lvl w:ilvl="7">
      <w:start w:val="1"/>
      <w:numFmt w:val="decimal"/>
      <w:suff w:val="space"/>
      <w:lvlText w:val="%1.%2.%3.%4.%5.%6.%7.%8"/>
      <w:lvlJc w:val="left"/>
      <w:rPr>
        <w:rFonts w:hint="eastAsia"/>
      </w:rPr>
    </w:lvl>
    <w:lvl w:ilvl="8">
      <w:start w:val="1"/>
      <w:numFmt w:val="decimal"/>
      <w:suff w:val="space"/>
      <w:lvlText w:val="%1.%2.%3.%4.%5.%6.%7.%8.%9"/>
      <w:lvlJc w:val="left"/>
      <w:rPr>
        <w:rFonts w:hint="eastAsia"/>
      </w:rPr>
    </w:lvl>
  </w:abstractNum>
  <w:abstractNum w:abstractNumId="13">
    <w:nsid w:val="41BC1B80"/>
    <w:multiLevelType w:val="hybridMultilevel"/>
    <w:tmpl w:val="7F963E90"/>
    <w:lvl w:ilvl="0" w:tplc="4A528096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49D40DC2"/>
    <w:multiLevelType w:val="hybridMultilevel"/>
    <w:tmpl w:val="E898BC3A"/>
    <w:lvl w:ilvl="0" w:tplc="6BCCF352">
      <w:start w:val="1"/>
      <w:numFmt w:val="lowerLetter"/>
      <w:lvlText w:val="%1)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557C2AF5"/>
    <w:multiLevelType w:val="multilevel"/>
    <w:tmpl w:val="19B490C4"/>
    <w:lvl w:ilvl="0">
      <w:start w:val="1"/>
      <w:numFmt w:val="decimal"/>
      <w:suff w:val="nothing"/>
      <w:lvlText w:val="图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Times New Roman" w:eastAsia="黑体" w:hAnsi="Times New Roman" w:hint="default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16">
    <w:nsid w:val="57BBB185"/>
    <w:multiLevelType w:val="multilevel"/>
    <w:tmpl w:val="57BBB185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7">
    <w:nsid w:val="57BBB19B"/>
    <w:multiLevelType w:val="multilevel"/>
    <w:tmpl w:val="57BBB19B"/>
    <w:lvl w:ilvl="0">
      <w:start w:val="1"/>
      <w:numFmt w:val="lowerLetter"/>
      <w:lvlText w:val="%1)"/>
      <w:lvlJc w:val="left"/>
      <w:pPr>
        <w:tabs>
          <w:tab w:val="num" w:pos="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abstractNum w:abstractNumId="18">
    <w:nsid w:val="58855A50"/>
    <w:multiLevelType w:val="singleLevel"/>
    <w:tmpl w:val="58855A50"/>
    <w:lvl w:ilvl="0">
      <w:start w:val="1"/>
      <w:numFmt w:val="lowerLetter"/>
      <w:suff w:val="space"/>
      <w:lvlText w:val="%1)"/>
      <w:lvlJc w:val="left"/>
      <w:pPr>
        <w:ind w:left="0" w:firstLine="0"/>
      </w:pPr>
    </w:lvl>
  </w:abstractNum>
  <w:abstractNum w:abstractNumId="19">
    <w:nsid w:val="70E2596D"/>
    <w:multiLevelType w:val="hybridMultilevel"/>
    <w:tmpl w:val="0C8CA83A"/>
    <w:lvl w:ilvl="0" w:tplc="04090019">
      <w:start w:val="1"/>
      <w:numFmt w:val="lowerLetter"/>
      <w:lvlText w:val="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>
      <w:start w:val="1"/>
      <w:numFmt w:val="lowerRoman"/>
      <w:lvlText w:val="%3."/>
      <w:lvlJc w:val="righ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0">
    <w:nsid w:val="72880A28"/>
    <w:multiLevelType w:val="multilevel"/>
    <w:tmpl w:val="4EB84B96"/>
    <w:lvl w:ilvl="0">
      <w:start w:val="1"/>
      <w:numFmt w:val="lowerLetter"/>
      <w:pStyle w:val="a1"/>
      <w:lvlText w:val="%1)"/>
      <w:lvlJc w:val="left"/>
      <w:pPr>
        <w:ind w:left="1975" w:hanging="400"/>
      </w:pPr>
      <w:rPr>
        <w:rFonts w:hint="default"/>
        <w:lang w:val="en-GB"/>
      </w:rPr>
    </w:lvl>
    <w:lvl w:ilvl="1">
      <w:start w:val="1"/>
      <w:numFmt w:val="decimal"/>
      <w:pStyle w:val="2"/>
      <w:lvlText w:val="%2)"/>
      <w:lvlJc w:val="left"/>
      <w:pPr>
        <w:ind w:left="1010" w:hanging="400"/>
      </w:pPr>
      <w:rPr>
        <w:rFonts w:hint="default"/>
      </w:rPr>
    </w:lvl>
    <w:lvl w:ilvl="2">
      <w:start w:val="1"/>
      <w:numFmt w:val="lowerRoman"/>
      <w:pStyle w:val="3"/>
      <w:lvlText w:val="%3)"/>
      <w:lvlJc w:val="left"/>
      <w:pPr>
        <w:ind w:left="1410" w:hanging="400"/>
      </w:pPr>
      <w:rPr>
        <w:rFonts w:hint="default"/>
      </w:rPr>
    </w:lvl>
    <w:lvl w:ilvl="3">
      <w:start w:val="1"/>
      <w:numFmt w:val="upperRoman"/>
      <w:pStyle w:val="4"/>
      <w:lvlText w:val="%4)"/>
      <w:lvlJc w:val="left"/>
      <w:pPr>
        <w:ind w:left="1810" w:hanging="400"/>
      </w:pPr>
      <w:rPr>
        <w:rFonts w:hint="default"/>
      </w:rPr>
    </w:lvl>
    <w:lvl w:ilvl="4">
      <w:start w:val="1"/>
      <w:numFmt w:val="none"/>
      <w:pStyle w:val="zzLn5"/>
      <w:suff w:val="nothing"/>
      <w:lvlText w:val=" "/>
      <w:lvlJc w:val="left"/>
      <w:pPr>
        <w:ind w:left="210" w:firstLine="0"/>
      </w:pPr>
      <w:rPr>
        <w:rFonts w:hint="default"/>
      </w:rPr>
    </w:lvl>
    <w:lvl w:ilvl="5">
      <w:start w:val="1"/>
      <w:numFmt w:val="none"/>
      <w:pStyle w:val="zzLn6"/>
      <w:suff w:val="nothing"/>
      <w:lvlText w:val=" "/>
      <w:lvlJc w:val="left"/>
      <w:pPr>
        <w:ind w:left="21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53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25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970" w:firstLine="0"/>
      </w:pPr>
      <w:rPr>
        <w:rFonts w:hint="default"/>
      </w:rPr>
    </w:lvl>
  </w:abstractNum>
  <w:abstractNum w:abstractNumId="21">
    <w:nsid w:val="78C91325"/>
    <w:multiLevelType w:val="hybridMultilevel"/>
    <w:tmpl w:val="0F9C548C"/>
    <w:lvl w:ilvl="0" w:tplc="62E66A94">
      <w:start w:val="1"/>
      <w:numFmt w:val="decimal"/>
      <w:lvlText w:val="【%1】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A310D09"/>
    <w:multiLevelType w:val="hybridMultilevel"/>
    <w:tmpl w:val="81B467F4"/>
    <w:lvl w:ilvl="0" w:tplc="694C07F0">
      <w:start w:val="1"/>
      <w:numFmt w:val="lowerLetter"/>
      <w:lvlText w:val="%1)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3"/>
  </w:num>
  <w:num w:numId="10">
    <w:abstractNumId w:val="12"/>
  </w:num>
  <w:num w:numId="11">
    <w:abstractNumId w:val="12"/>
  </w:num>
  <w:num w:numId="12">
    <w:abstractNumId w:val="5"/>
  </w:num>
  <w:num w:numId="13">
    <w:abstractNumId w:val="21"/>
  </w:num>
  <w:num w:numId="14">
    <w:abstractNumId w:val="12"/>
  </w:num>
  <w:num w:numId="15">
    <w:abstractNumId w:val="2"/>
  </w:num>
  <w:num w:numId="16">
    <w:abstractNumId w:val="20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6"/>
  </w:num>
  <w:num w:numId="24">
    <w:abstractNumId w:val="18"/>
    <w:lvlOverride w:ilvl="0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4"/>
  </w:num>
  <w:num w:numId="34">
    <w:abstractNumId w:val="8"/>
  </w:num>
  <w:num w:numId="35">
    <w:abstractNumId w:val="13"/>
  </w:num>
  <w:num w:numId="36">
    <w:abstractNumId w:val="11"/>
  </w:num>
  <w:num w:numId="37">
    <w:abstractNumId w:val="10"/>
  </w:num>
  <w:num w:numId="38">
    <w:abstractNumId w:val="14"/>
  </w:num>
  <w:num w:numId="39">
    <w:abstractNumId w:val="19"/>
  </w:num>
  <w:num w:numId="40">
    <w:abstractNumId w:val="1"/>
  </w:num>
  <w:num w:numId="41">
    <w:abstractNumId w:val="22"/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"/>
  </w:num>
  <w:num w:numId="44">
    <w:abstractNumId w:val="15"/>
  </w:num>
  <w:num w:numId="4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4A"/>
    <w:rsid w:val="00001667"/>
    <w:rsid w:val="00001C04"/>
    <w:rsid w:val="00001CC9"/>
    <w:rsid w:val="0000292E"/>
    <w:rsid w:val="000031FB"/>
    <w:rsid w:val="00003594"/>
    <w:rsid w:val="00003C8A"/>
    <w:rsid w:val="0000754E"/>
    <w:rsid w:val="0001078B"/>
    <w:rsid w:val="00010E63"/>
    <w:rsid w:val="0001128B"/>
    <w:rsid w:val="0001299D"/>
    <w:rsid w:val="0001416B"/>
    <w:rsid w:val="00014A11"/>
    <w:rsid w:val="0001502E"/>
    <w:rsid w:val="00015263"/>
    <w:rsid w:val="000154E8"/>
    <w:rsid w:val="00015974"/>
    <w:rsid w:val="00017467"/>
    <w:rsid w:val="00017F14"/>
    <w:rsid w:val="0002015E"/>
    <w:rsid w:val="0002128A"/>
    <w:rsid w:val="000247C7"/>
    <w:rsid w:val="00024977"/>
    <w:rsid w:val="00026165"/>
    <w:rsid w:val="00026804"/>
    <w:rsid w:val="00027E25"/>
    <w:rsid w:val="00030FD4"/>
    <w:rsid w:val="00031F6A"/>
    <w:rsid w:val="00032B9D"/>
    <w:rsid w:val="0003304E"/>
    <w:rsid w:val="000343E7"/>
    <w:rsid w:val="00035E32"/>
    <w:rsid w:val="00035E7A"/>
    <w:rsid w:val="00040614"/>
    <w:rsid w:val="00043192"/>
    <w:rsid w:val="00043B63"/>
    <w:rsid w:val="00044B13"/>
    <w:rsid w:val="000459C6"/>
    <w:rsid w:val="000521A1"/>
    <w:rsid w:val="00054416"/>
    <w:rsid w:val="00056321"/>
    <w:rsid w:val="00060D6C"/>
    <w:rsid w:val="00063727"/>
    <w:rsid w:val="00063D59"/>
    <w:rsid w:val="000642B2"/>
    <w:rsid w:val="000645D1"/>
    <w:rsid w:val="00065EE1"/>
    <w:rsid w:val="00066DB6"/>
    <w:rsid w:val="00071364"/>
    <w:rsid w:val="000714CA"/>
    <w:rsid w:val="00072BCD"/>
    <w:rsid w:val="00075BCC"/>
    <w:rsid w:val="000775F9"/>
    <w:rsid w:val="000839A6"/>
    <w:rsid w:val="00084E12"/>
    <w:rsid w:val="00086662"/>
    <w:rsid w:val="000866D3"/>
    <w:rsid w:val="000870BA"/>
    <w:rsid w:val="00087426"/>
    <w:rsid w:val="00090F54"/>
    <w:rsid w:val="00092892"/>
    <w:rsid w:val="000931D4"/>
    <w:rsid w:val="00093887"/>
    <w:rsid w:val="00096ADA"/>
    <w:rsid w:val="00097882"/>
    <w:rsid w:val="000A010D"/>
    <w:rsid w:val="000A0211"/>
    <w:rsid w:val="000A1CFB"/>
    <w:rsid w:val="000A1E60"/>
    <w:rsid w:val="000A217B"/>
    <w:rsid w:val="000A6C83"/>
    <w:rsid w:val="000B2210"/>
    <w:rsid w:val="000B37C7"/>
    <w:rsid w:val="000B38A7"/>
    <w:rsid w:val="000B6CCD"/>
    <w:rsid w:val="000C15FD"/>
    <w:rsid w:val="000C1C50"/>
    <w:rsid w:val="000C5898"/>
    <w:rsid w:val="000C66D0"/>
    <w:rsid w:val="000C67C0"/>
    <w:rsid w:val="000C77DA"/>
    <w:rsid w:val="000C7E6F"/>
    <w:rsid w:val="000D24D7"/>
    <w:rsid w:val="000D2638"/>
    <w:rsid w:val="000D526C"/>
    <w:rsid w:val="000D58E8"/>
    <w:rsid w:val="000D5952"/>
    <w:rsid w:val="000E1921"/>
    <w:rsid w:val="000E2DF2"/>
    <w:rsid w:val="000E4A56"/>
    <w:rsid w:val="000E4E86"/>
    <w:rsid w:val="000E6AFF"/>
    <w:rsid w:val="000F0195"/>
    <w:rsid w:val="000F1C25"/>
    <w:rsid w:val="000F2AFE"/>
    <w:rsid w:val="000F4A04"/>
    <w:rsid w:val="000F6602"/>
    <w:rsid w:val="000F79F6"/>
    <w:rsid w:val="00101684"/>
    <w:rsid w:val="00103310"/>
    <w:rsid w:val="001043E6"/>
    <w:rsid w:val="00106811"/>
    <w:rsid w:val="001077D2"/>
    <w:rsid w:val="00110BF9"/>
    <w:rsid w:val="00111337"/>
    <w:rsid w:val="00114C97"/>
    <w:rsid w:val="00114CA0"/>
    <w:rsid w:val="00115F80"/>
    <w:rsid w:val="00117D86"/>
    <w:rsid w:val="00120DA3"/>
    <w:rsid w:val="00125099"/>
    <w:rsid w:val="00125E19"/>
    <w:rsid w:val="00130801"/>
    <w:rsid w:val="00131FA4"/>
    <w:rsid w:val="00131FCD"/>
    <w:rsid w:val="00133E33"/>
    <w:rsid w:val="001357C5"/>
    <w:rsid w:val="00136EB6"/>
    <w:rsid w:val="0014070B"/>
    <w:rsid w:val="0014629F"/>
    <w:rsid w:val="00147F94"/>
    <w:rsid w:val="00152671"/>
    <w:rsid w:val="001529C0"/>
    <w:rsid w:val="00152DF9"/>
    <w:rsid w:val="0015316B"/>
    <w:rsid w:val="00154C99"/>
    <w:rsid w:val="00154E87"/>
    <w:rsid w:val="001601CE"/>
    <w:rsid w:val="001603E4"/>
    <w:rsid w:val="0016612E"/>
    <w:rsid w:val="0016633C"/>
    <w:rsid w:val="00166BCC"/>
    <w:rsid w:val="00171D6E"/>
    <w:rsid w:val="001720F6"/>
    <w:rsid w:val="00172A27"/>
    <w:rsid w:val="0017313A"/>
    <w:rsid w:val="00175256"/>
    <w:rsid w:val="0018106F"/>
    <w:rsid w:val="0018166F"/>
    <w:rsid w:val="001825BE"/>
    <w:rsid w:val="00182EDE"/>
    <w:rsid w:val="00182F84"/>
    <w:rsid w:val="001875E5"/>
    <w:rsid w:val="0019075C"/>
    <w:rsid w:val="001914C0"/>
    <w:rsid w:val="00193102"/>
    <w:rsid w:val="001938F5"/>
    <w:rsid w:val="00193DB3"/>
    <w:rsid w:val="0019450A"/>
    <w:rsid w:val="0019560F"/>
    <w:rsid w:val="00196DF5"/>
    <w:rsid w:val="00196FE6"/>
    <w:rsid w:val="00197234"/>
    <w:rsid w:val="00197C02"/>
    <w:rsid w:val="001A4A7C"/>
    <w:rsid w:val="001A55E4"/>
    <w:rsid w:val="001A56D4"/>
    <w:rsid w:val="001A681B"/>
    <w:rsid w:val="001A7B5C"/>
    <w:rsid w:val="001B06E6"/>
    <w:rsid w:val="001B0FDC"/>
    <w:rsid w:val="001B1128"/>
    <w:rsid w:val="001B1D73"/>
    <w:rsid w:val="001B2BBC"/>
    <w:rsid w:val="001B2F6B"/>
    <w:rsid w:val="001B35F4"/>
    <w:rsid w:val="001B3951"/>
    <w:rsid w:val="001B4FE9"/>
    <w:rsid w:val="001B7B02"/>
    <w:rsid w:val="001C02C8"/>
    <w:rsid w:val="001C3F4E"/>
    <w:rsid w:val="001C5D87"/>
    <w:rsid w:val="001C798A"/>
    <w:rsid w:val="001D026B"/>
    <w:rsid w:val="001D0806"/>
    <w:rsid w:val="001D28E2"/>
    <w:rsid w:val="001D2B14"/>
    <w:rsid w:val="001D3A08"/>
    <w:rsid w:val="001D56DE"/>
    <w:rsid w:val="001D57EA"/>
    <w:rsid w:val="001E01EB"/>
    <w:rsid w:val="001E0236"/>
    <w:rsid w:val="001E39D0"/>
    <w:rsid w:val="001E461F"/>
    <w:rsid w:val="001E4C8A"/>
    <w:rsid w:val="001E6C3B"/>
    <w:rsid w:val="001F1460"/>
    <w:rsid w:val="001F2A0D"/>
    <w:rsid w:val="001F3E14"/>
    <w:rsid w:val="001F3E1F"/>
    <w:rsid w:val="001F5004"/>
    <w:rsid w:val="001F5733"/>
    <w:rsid w:val="001F57CE"/>
    <w:rsid w:val="001F5B8A"/>
    <w:rsid w:val="001F61D8"/>
    <w:rsid w:val="00200016"/>
    <w:rsid w:val="00201109"/>
    <w:rsid w:val="00201FB3"/>
    <w:rsid w:val="00202B41"/>
    <w:rsid w:val="00205685"/>
    <w:rsid w:val="00206D1E"/>
    <w:rsid w:val="0020772C"/>
    <w:rsid w:val="00211133"/>
    <w:rsid w:val="002121F3"/>
    <w:rsid w:val="00212738"/>
    <w:rsid w:val="00212C75"/>
    <w:rsid w:val="00214CBE"/>
    <w:rsid w:val="00215816"/>
    <w:rsid w:val="0021719A"/>
    <w:rsid w:val="00220323"/>
    <w:rsid w:val="0022448D"/>
    <w:rsid w:val="00230138"/>
    <w:rsid w:val="00232800"/>
    <w:rsid w:val="00232B8C"/>
    <w:rsid w:val="00232FAF"/>
    <w:rsid w:val="00233BA9"/>
    <w:rsid w:val="00233BC9"/>
    <w:rsid w:val="00234160"/>
    <w:rsid w:val="00236970"/>
    <w:rsid w:val="002421E2"/>
    <w:rsid w:val="002423B5"/>
    <w:rsid w:val="00243906"/>
    <w:rsid w:val="00244087"/>
    <w:rsid w:val="002446D8"/>
    <w:rsid w:val="0024580B"/>
    <w:rsid w:val="002460B7"/>
    <w:rsid w:val="00246778"/>
    <w:rsid w:val="00247D69"/>
    <w:rsid w:val="00251A98"/>
    <w:rsid w:val="0025278C"/>
    <w:rsid w:val="00257EB2"/>
    <w:rsid w:val="0026249C"/>
    <w:rsid w:val="00262B6A"/>
    <w:rsid w:val="002638DA"/>
    <w:rsid w:val="00265A95"/>
    <w:rsid w:val="002675D9"/>
    <w:rsid w:val="002679E6"/>
    <w:rsid w:val="002720FE"/>
    <w:rsid w:val="00273686"/>
    <w:rsid w:val="00274FC7"/>
    <w:rsid w:val="00277C43"/>
    <w:rsid w:val="002826B5"/>
    <w:rsid w:val="0028306B"/>
    <w:rsid w:val="0029096B"/>
    <w:rsid w:val="002936ED"/>
    <w:rsid w:val="00293744"/>
    <w:rsid w:val="00294439"/>
    <w:rsid w:val="0029461B"/>
    <w:rsid w:val="0029483F"/>
    <w:rsid w:val="00295129"/>
    <w:rsid w:val="002A42E4"/>
    <w:rsid w:val="002A4663"/>
    <w:rsid w:val="002B0317"/>
    <w:rsid w:val="002B182A"/>
    <w:rsid w:val="002B30A2"/>
    <w:rsid w:val="002B3AF3"/>
    <w:rsid w:val="002B6531"/>
    <w:rsid w:val="002B6D4E"/>
    <w:rsid w:val="002B7A06"/>
    <w:rsid w:val="002C06A1"/>
    <w:rsid w:val="002C08F7"/>
    <w:rsid w:val="002C10DF"/>
    <w:rsid w:val="002C2D01"/>
    <w:rsid w:val="002C420F"/>
    <w:rsid w:val="002C48AF"/>
    <w:rsid w:val="002C57B9"/>
    <w:rsid w:val="002C78C1"/>
    <w:rsid w:val="002D02DC"/>
    <w:rsid w:val="002D0933"/>
    <w:rsid w:val="002D359A"/>
    <w:rsid w:val="002D58E3"/>
    <w:rsid w:val="002D6639"/>
    <w:rsid w:val="002D7EE4"/>
    <w:rsid w:val="002E0F95"/>
    <w:rsid w:val="002E13BE"/>
    <w:rsid w:val="002E40CC"/>
    <w:rsid w:val="002E5E28"/>
    <w:rsid w:val="002E6705"/>
    <w:rsid w:val="002E71EB"/>
    <w:rsid w:val="002E7EED"/>
    <w:rsid w:val="002F3A9A"/>
    <w:rsid w:val="002F3E73"/>
    <w:rsid w:val="002F4BE6"/>
    <w:rsid w:val="002F619E"/>
    <w:rsid w:val="002F6666"/>
    <w:rsid w:val="002F74B5"/>
    <w:rsid w:val="0030076C"/>
    <w:rsid w:val="003017A6"/>
    <w:rsid w:val="003026FC"/>
    <w:rsid w:val="00302A69"/>
    <w:rsid w:val="003030DD"/>
    <w:rsid w:val="003035BE"/>
    <w:rsid w:val="0030451A"/>
    <w:rsid w:val="0031136D"/>
    <w:rsid w:val="003116E3"/>
    <w:rsid w:val="00312280"/>
    <w:rsid w:val="0031269E"/>
    <w:rsid w:val="00312CE1"/>
    <w:rsid w:val="00316E90"/>
    <w:rsid w:val="00317100"/>
    <w:rsid w:val="00321B39"/>
    <w:rsid w:val="003248F9"/>
    <w:rsid w:val="00332BD6"/>
    <w:rsid w:val="00332D35"/>
    <w:rsid w:val="003377E5"/>
    <w:rsid w:val="0034364B"/>
    <w:rsid w:val="00343BA2"/>
    <w:rsid w:val="0034444B"/>
    <w:rsid w:val="0034446D"/>
    <w:rsid w:val="00346B01"/>
    <w:rsid w:val="00346B1D"/>
    <w:rsid w:val="003470AD"/>
    <w:rsid w:val="0035009C"/>
    <w:rsid w:val="00350FC5"/>
    <w:rsid w:val="003513F3"/>
    <w:rsid w:val="003525D8"/>
    <w:rsid w:val="003547AC"/>
    <w:rsid w:val="00354FFF"/>
    <w:rsid w:val="00356526"/>
    <w:rsid w:val="00356B3B"/>
    <w:rsid w:val="00356C49"/>
    <w:rsid w:val="00360D59"/>
    <w:rsid w:val="00361A64"/>
    <w:rsid w:val="00361E8E"/>
    <w:rsid w:val="00362457"/>
    <w:rsid w:val="00364985"/>
    <w:rsid w:val="0036594C"/>
    <w:rsid w:val="00366895"/>
    <w:rsid w:val="003672C1"/>
    <w:rsid w:val="00367357"/>
    <w:rsid w:val="00367C03"/>
    <w:rsid w:val="003728D9"/>
    <w:rsid w:val="00372E64"/>
    <w:rsid w:val="00373F75"/>
    <w:rsid w:val="003745A0"/>
    <w:rsid w:val="003758DD"/>
    <w:rsid w:val="00376289"/>
    <w:rsid w:val="00376AAC"/>
    <w:rsid w:val="00376C7A"/>
    <w:rsid w:val="00377C23"/>
    <w:rsid w:val="00385781"/>
    <w:rsid w:val="0038642B"/>
    <w:rsid w:val="00386910"/>
    <w:rsid w:val="00387438"/>
    <w:rsid w:val="00387DB4"/>
    <w:rsid w:val="00397F14"/>
    <w:rsid w:val="003A1188"/>
    <w:rsid w:val="003A3BCD"/>
    <w:rsid w:val="003A417A"/>
    <w:rsid w:val="003A41EC"/>
    <w:rsid w:val="003A5FEF"/>
    <w:rsid w:val="003A6000"/>
    <w:rsid w:val="003A6330"/>
    <w:rsid w:val="003A77E5"/>
    <w:rsid w:val="003B1DB1"/>
    <w:rsid w:val="003B1DCA"/>
    <w:rsid w:val="003B3377"/>
    <w:rsid w:val="003B3821"/>
    <w:rsid w:val="003B4306"/>
    <w:rsid w:val="003B502D"/>
    <w:rsid w:val="003C1981"/>
    <w:rsid w:val="003C1EAD"/>
    <w:rsid w:val="003C2C13"/>
    <w:rsid w:val="003C2DDA"/>
    <w:rsid w:val="003C3890"/>
    <w:rsid w:val="003C4005"/>
    <w:rsid w:val="003C51FF"/>
    <w:rsid w:val="003C5B33"/>
    <w:rsid w:val="003C7679"/>
    <w:rsid w:val="003D0763"/>
    <w:rsid w:val="003D08FF"/>
    <w:rsid w:val="003D2AFE"/>
    <w:rsid w:val="003D2DBD"/>
    <w:rsid w:val="003D6EC8"/>
    <w:rsid w:val="003E3331"/>
    <w:rsid w:val="003E38FE"/>
    <w:rsid w:val="003E3E66"/>
    <w:rsid w:val="003E42B7"/>
    <w:rsid w:val="003E481E"/>
    <w:rsid w:val="003E4931"/>
    <w:rsid w:val="003E521C"/>
    <w:rsid w:val="003E6279"/>
    <w:rsid w:val="003E7429"/>
    <w:rsid w:val="003F04D3"/>
    <w:rsid w:val="003F0A21"/>
    <w:rsid w:val="003F1351"/>
    <w:rsid w:val="003F2A1F"/>
    <w:rsid w:val="003F2E3E"/>
    <w:rsid w:val="003F37A4"/>
    <w:rsid w:val="003F5135"/>
    <w:rsid w:val="003F6BAA"/>
    <w:rsid w:val="00401D94"/>
    <w:rsid w:val="004026CD"/>
    <w:rsid w:val="0040349F"/>
    <w:rsid w:val="00404425"/>
    <w:rsid w:val="00405072"/>
    <w:rsid w:val="00405932"/>
    <w:rsid w:val="00406D0D"/>
    <w:rsid w:val="00407A12"/>
    <w:rsid w:val="0041055C"/>
    <w:rsid w:val="00411523"/>
    <w:rsid w:val="0041328E"/>
    <w:rsid w:val="0041343E"/>
    <w:rsid w:val="004144B8"/>
    <w:rsid w:val="00415123"/>
    <w:rsid w:val="00415F74"/>
    <w:rsid w:val="004165F5"/>
    <w:rsid w:val="00417313"/>
    <w:rsid w:val="0042173D"/>
    <w:rsid w:val="00421B0A"/>
    <w:rsid w:val="004230E0"/>
    <w:rsid w:val="004237C7"/>
    <w:rsid w:val="004240CB"/>
    <w:rsid w:val="00425670"/>
    <w:rsid w:val="004309DD"/>
    <w:rsid w:val="00430D28"/>
    <w:rsid w:val="00433191"/>
    <w:rsid w:val="00433422"/>
    <w:rsid w:val="004347B0"/>
    <w:rsid w:val="00435E27"/>
    <w:rsid w:val="00437259"/>
    <w:rsid w:val="00441D3F"/>
    <w:rsid w:val="004426F3"/>
    <w:rsid w:val="00442C76"/>
    <w:rsid w:val="004431F1"/>
    <w:rsid w:val="00445ED1"/>
    <w:rsid w:val="00446F8E"/>
    <w:rsid w:val="0044723F"/>
    <w:rsid w:val="0045110E"/>
    <w:rsid w:val="00454516"/>
    <w:rsid w:val="004547DC"/>
    <w:rsid w:val="00455CE6"/>
    <w:rsid w:val="00457A09"/>
    <w:rsid w:val="00457DC9"/>
    <w:rsid w:val="0046237D"/>
    <w:rsid w:val="0046240E"/>
    <w:rsid w:val="00463A89"/>
    <w:rsid w:val="00463D12"/>
    <w:rsid w:val="004658AC"/>
    <w:rsid w:val="00465D0C"/>
    <w:rsid w:val="0047083D"/>
    <w:rsid w:val="004721A6"/>
    <w:rsid w:val="00472F46"/>
    <w:rsid w:val="004745B8"/>
    <w:rsid w:val="004753F2"/>
    <w:rsid w:val="00475FAD"/>
    <w:rsid w:val="00476559"/>
    <w:rsid w:val="00477EEC"/>
    <w:rsid w:val="00482A19"/>
    <w:rsid w:val="00484976"/>
    <w:rsid w:val="00487EA7"/>
    <w:rsid w:val="004911C7"/>
    <w:rsid w:val="00492885"/>
    <w:rsid w:val="00495951"/>
    <w:rsid w:val="00497AB1"/>
    <w:rsid w:val="004A1AFE"/>
    <w:rsid w:val="004A276F"/>
    <w:rsid w:val="004A2921"/>
    <w:rsid w:val="004A5A1E"/>
    <w:rsid w:val="004B2FB0"/>
    <w:rsid w:val="004B4889"/>
    <w:rsid w:val="004B4B6A"/>
    <w:rsid w:val="004B55EA"/>
    <w:rsid w:val="004B5E71"/>
    <w:rsid w:val="004B72AF"/>
    <w:rsid w:val="004C09F5"/>
    <w:rsid w:val="004C0E8C"/>
    <w:rsid w:val="004C3259"/>
    <w:rsid w:val="004C48E6"/>
    <w:rsid w:val="004C4D1F"/>
    <w:rsid w:val="004C5019"/>
    <w:rsid w:val="004C7654"/>
    <w:rsid w:val="004C7D8A"/>
    <w:rsid w:val="004C7E7E"/>
    <w:rsid w:val="004D0676"/>
    <w:rsid w:val="004D1256"/>
    <w:rsid w:val="004D22F8"/>
    <w:rsid w:val="004D78E2"/>
    <w:rsid w:val="004E1AFB"/>
    <w:rsid w:val="004E262E"/>
    <w:rsid w:val="004E3C69"/>
    <w:rsid w:val="004E55E7"/>
    <w:rsid w:val="004E5D9B"/>
    <w:rsid w:val="004E63C7"/>
    <w:rsid w:val="004E7955"/>
    <w:rsid w:val="004F14A5"/>
    <w:rsid w:val="004F182B"/>
    <w:rsid w:val="004F19C9"/>
    <w:rsid w:val="004F5369"/>
    <w:rsid w:val="004F55F7"/>
    <w:rsid w:val="004F5F20"/>
    <w:rsid w:val="00501528"/>
    <w:rsid w:val="00501B22"/>
    <w:rsid w:val="00503294"/>
    <w:rsid w:val="00503647"/>
    <w:rsid w:val="00505B52"/>
    <w:rsid w:val="00506638"/>
    <w:rsid w:val="00510C7D"/>
    <w:rsid w:val="0051329C"/>
    <w:rsid w:val="00515B42"/>
    <w:rsid w:val="005208B7"/>
    <w:rsid w:val="005211CC"/>
    <w:rsid w:val="0052277A"/>
    <w:rsid w:val="00531D7C"/>
    <w:rsid w:val="00534B44"/>
    <w:rsid w:val="00537F16"/>
    <w:rsid w:val="00545671"/>
    <w:rsid w:val="00547EE4"/>
    <w:rsid w:val="005512B8"/>
    <w:rsid w:val="00551A3B"/>
    <w:rsid w:val="0055335B"/>
    <w:rsid w:val="0055550A"/>
    <w:rsid w:val="005557BE"/>
    <w:rsid w:val="00556417"/>
    <w:rsid w:val="005614F9"/>
    <w:rsid w:val="00561917"/>
    <w:rsid w:val="0056504B"/>
    <w:rsid w:val="00566DDE"/>
    <w:rsid w:val="00567FF3"/>
    <w:rsid w:val="00571F91"/>
    <w:rsid w:val="0057296D"/>
    <w:rsid w:val="005737CC"/>
    <w:rsid w:val="00575473"/>
    <w:rsid w:val="00577780"/>
    <w:rsid w:val="00583D57"/>
    <w:rsid w:val="00584988"/>
    <w:rsid w:val="00585DD2"/>
    <w:rsid w:val="005873E5"/>
    <w:rsid w:val="00587852"/>
    <w:rsid w:val="00591C8B"/>
    <w:rsid w:val="00593729"/>
    <w:rsid w:val="005942AF"/>
    <w:rsid w:val="00594BC7"/>
    <w:rsid w:val="005977CC"/>
    <w:rsid w:val="005979F7"/>
    <w:rsid w:val="005A0487"/>
    <w:rsid w:val="005A0575"/>
    <w:rsid w:val="005A1CE8"/>
    <w:rsid w:val="005A3A54"/>
    <w:rsid w:val="005A4E7D"/>
    <w:rsid w:val="005A5D3F"/>
    <w:rsid w:val="005A60F7"/>
    <w:rsid w:val="005A676B"/>
    <w:rsid w:val="005A7FC6"/>
    <w:rsid w:val="005B102D"/>
    <w:rsid w:val="005B222D"/>
    <w:rsid w:val="005B48E6"/>
    <w:rsid w:val="005B6C4D"/>
    <w:rsid w:val="005C0D3E"/>
    <w:rsid w:val="005C2592"/>
    <w:rsid w:val="005C2E44"/>
    <w:rsid w:val="005C3604"/>
    <w:rsid w:val="005C4350"/>
    <w:rsid w:val="005C503E"/>
    <w:rsid w:val="005C5E27"/>
    <w:rsid w:val="005D0D02"/>
    <w:rsid w:val="005D5243"/>
    <w:rsid w:val="005E15BC"/>
    <w:rsid w:val="005E1CC3"/>
    <w:rsid w:val="005E23FF"/>
    <w:rsid w:val="005E2432"/>
    <w:rsid w:val="005E2880"/>
    <w:rsid w:val="005E41E3"/>
    <w:rsid w:val="005E4498"/>
    <w:rsid w:val="005E514E"/>
    <w:rsid w:val="005E5373"/>
    <w:rsid w:val="005E64B9"/>
    <w:rsid w:val="005E6D1C"/>
    <w:rsid w:val="005F0717"/>
    <w:rsid w:val="005F2BA3"/>
    <w:rsid w:val="005F528D"/>
    <w:rsid w:val="005F6D72"/>
    <w:rsid w:val="005F7A73"/>
    <w:rsid w:val="0060105F"/>
    <w:rsid w:val="00602BFC"/>
    <w:rsid w:val="006031D8"/>
    <w:rsid w:val="00605A00"/>
    <w:rsid w:val="00605FD4"/>
    <w:rsid w:val="00607269"/>
    <w:rsid w:val="006074C0"/>
    <w:rsid w:val="00610332"/>
    <w:rsid w:val="00610514"/>
    <w:rsid w:val="00611CD0"/>
    <w:rsid w:val="006123E5"/>
    <w:rsid w:val="00612DCA"/>
    <w:rsid w:val="00613808"/>
    <w:rsid w:val="00613F3A"/>
    <w:rsid w:val="00616E17"/>
    <w:rsid w:val="006201CC"/>
    <w:rsid w:val="0062059B"/>
    <w:rsid w:val="006226AD"/>
    <w:rsid w:val="0062465A"/>
    <w:rsid w:val="006268D9"/>
    <w:rsid w:val="00630B44"/>
    <w:rsid w:val="00632311"/>
    <w:rsid w:val="0063504C"/>
    <w:rsid w:val="00636AA9"/>
    <w:rsid w:val="00640DD0"/>
    <w:rsid w:val="00642FB8"/>
    <w:rsid w:val="006439A5"/>
    <w:rsid w:val="00644F45"/>
    <w:rsid w:val="00647182"/>
    <w:rsid w:val="00647CAD"/>
    <w:rsid w:val="00650ABE"/>
    <w:rsid w:val="00650E27"/>
    <w:rsid w:val="00652CC8"/>
    <w:rsid w:val="00653456"/>
    <w:rsid w:val="00654174"/>
    <w:rsid w:val="00655B67"/>
    <w:rsid w:val="00656EE3"/>
    <w:rsid w:val="0065706D"/>
    <w:rsid w:val="00657D84"/>
    <w:rsid w:val="00660347"/>
    <w:rsid w:val="006615A3"/>
    <w:rsid w:val="00662BF6"/>
    <w:rsid w:val="006630CD"/>
    <w:rsid w:val="00664178"/>
    <w:rsid w:val="00664B83"/>
    <w:rsid w:val="00665B7F"/>
    <w:rsid w:val="006663E1"/>
    <w:rsid w:val="00666601"/>
    <w:rsid w:val="006707E4"/>
    <w:rsid w:val="00670D64"/>
    <w:rsid w:val="00672506"/>
    <w:rsid w:val="00673A86"/>
    <w:rsid w:val="00674177"/>
    <w:rsid w:val="0067550C"/>
    <w:rsid w:val="00675C8B"/>
    <w:rsid w:val="00676104"/>
    <w:rsid w:val="00680C0D"/>
    <w:rsid w:val="00680E91"/>
    <w:rsid w:val="0068175F"/>
    <w:rsid w:val="0068258E"/>
    <w:rsid w:val="00682BA0"/>
    <w:rsid w:val="006853C6"/>
    <w:rsid w:val="00686010"/>
    <w:rsid w:val="00686618"/>
    <w:rsid w:val="00686E67"/>
    <w:rsid w:val="0069008F"/>
    <w:rsid w:val="00691DD5"/>
    <w:rsid w:val="00692AC7"/>
    <w:rsid w:val="006945D8"/>
    <w:rsid w:val="006962AE"/>
    <w:rsid w:val="006978D1"/>
    <w:rsid w:val="006A0660"/>
    <w:rsid w:val="006A1639"/>
    <w:rsid w:val="006A3655"/>
    <w:rsid w:val="006A3705"/>
    <w:rsid w:val="006A693C"/>
    <w:rsid w:val="006A6DBA"/>
    <w:rsid w:val="006A7FB4"/>
    <w:rsid w:val="006B1DB6"/>
    <w:rsid w:val="006B53F1"/>
    <w:rsid w:val="006B59F0"/>
    <w:rsid w:val="006C3070"/>
    <w:rsid w:val="006C36E1"/>
    <w:rsid w:val="006C386A"/>
    <w:rsid w:val="006C61A4"/>
    <w:rsid w:val="006D09DB"/>
    <w:rsid w:val="006D0FD0"/>
    <w:rsid w:val="006D1048"/>
    <w:rsid w:val="006D15CB"/>
    <w:rsid w:val="006D69AC"/>
    <w:rsid w:val="006D7425"/>
    <w:rsid w:val="006E1DAE"/>
    <w:rsid w:val="006E1EE4"/>
    <w:rsid w:val="006E2A9F"/>
    <w:rsid w:val="006E30DE"/>
    <w:rsid w:val="006E36C0"/>
    <w:rsid w:val="006E3F89"/>
    <w:rsid w:val="006E4C81"/>
    <w:rsid w:val="006E4EE4"/>
    <w:rsid w:val="006F1009"/>
    <w:rsid w:val="006F31E6"/>
    <w:rsid w:val="006F52A7"/>
    <w:rsid w:val="006F74FE"/>
    <w:rsid w:val="006F769A"/>
    <w:rsid w:val="0070095C"/>
    <w:rsid w:val="007012ED"/>
    <w:rsid w:val="00702CE8"/>
    <w:rsid w:val="00702E58"/>
    <w:rsid w:val="007041F1"/>
    <w:rsid w:val="007067F9"/>
    <w:rsid w:val="00710F51"/>
    <w:rsid w:val="00713394"/>
    <w:rsid w:val="00714915"/>
    <w:rsid w:val="00715640"/>
    <w:rsid w:val="00715BDC"/>
    <w:rsid w:val="007168DE"/>
    <w:rsid w:val="00717036"/>
    <w:rsid w:val="0072039C"/>
    <w:rsid w:val="00721D62"/>
    <w:rsid w:val="00722550"/>
    <w:rsid w:val="00723E5E"/>
    <w:rsid w:val="007240D6"/>
    <w:rsid w:val="007256A6"/>
    <w:rsid w:val="00725EB1"/>
    <w:rsid w:val="00730467"/>
    <w:rsid w:val="00730E73"/>
    <w:rsid w:val="00731951"/>
    <w:rsid w:val="00732C0C"/>
    <w:rsid w:val="00734CFC"/>
    <w:rsid w:val="00735238"/>
    <w:rsid w:val="0074000F"/>
    <w:rsid w:val="00740FEB"/>
    <w:rsid w:val="007423C9"/>
    <w:rsid w:val="00743A3D"/>
    <w:rsid w:val="00750EC0"/>
    <w:rsid w:val="0075469D"/>
    <w:rsid w:val="00755213"/>
    <w:rsid w:val="00757D54"/>
    <w:rsid w:val="007619C5"/>
    <w:rsid w:val="007621EF"/>
    <w:rsid w:val="00765F8C"/>
    <w:rsid w:val="00766611"/>
    <w:rsid w:val="00770280"/>
    <w:rsid w:val="00770D7E"/>
    <w:rsid w:val="0077293D"/>
    <w:rsid w:val="00772F0F"/>
    <w:rsid w:val="00773723"/>
    <w:rsid w:val="00775C10"/>
    <w:rsid w:val="0077774B"/>
    <w:rsid w:val="00781423"/>
    <w:rsid w:val="00781BF8"/>
    <w:rsid w:val="00781C68"/>
    <w:rsid w:val="0078244E"/>
    <w:rsid w:val="00784158"/>
    <w:rsid w:val="00790AA6"/>
    <w:rsid w:val="0079115D"/>
    <w:rsid w:val="0079150A"/>
    <w:rsid w:val="007928DF"/>
    <w:rsid w:val="00792BFE"/>
    <w:rsid w:val="00793E85"/>
    <w:rsid w:val="00794F20"/>
    <w:rsid w:val="007950E7"/>
    <w:rsid w:val="007951F3"/>
    <w:rsid w:val="007978B0"/>
    <w:rsid w:val="007A2080"/>
    <w:rsid w:val="007A2503"/>
    <w:rsid w:val="007A26F0"/>
    <w:rsid w:val="007A3BEA"/>
    <w:rsid w:val="007A412C"/>
    <w:rsid w:val="007A482C"/>
    <w:rsid w:val="007A50D1"/>
    <w:rsid w:val="007A7208"/>
    <w:rsid w:val="007B0C36"/>
    <w:rsid w:val="007B18DF"/>
    <w:rsid w:val="007B27F5"/>
    <w:rsid w:val="007B398A"/>
    <w:rsid w:val="007B4735"/>
    <w:rsid w:val="007B6260"/>
    <w:rsid w:val="007B746C"/>
    <w:rsid w:val="007B76EB"/>
    <w:rsid w:val="007B7C74"/>
    <w:rsid w:val="007C2D62"/>
    <w:rsid w:val="007C6864"/>
    <w:rsid w:val="007C7DBC"/>
    <w:rsid w:val="007D159A"/>
    <w:rsid w:val="007D2623"/>
    <w:rsid w:val="007D298B"/>
    <w:rsid w:val="007D30FA"/>
    <w:rsid w:val="007D37F7"/>
    <w:rsid w:val="007D3ECE"/>
    <w:rsid w:val="007D7E9F"/>
    <w:rsid w:val="007E1771"/>
    <w:rsid w:val="007E1D40"/>
    <w:rsid w:val="007E3754"/>
    <w:rsid w:val="007E3F2A"/>
    <w:rsid w:val="007E5D89"/>
    <w:rsid w:val="007E6128"/>
    <w:rsid w:val="007E6D29"/>
    <w:rsid w:val="007F0DE7"/>
    <w:rsid w:val="007F1027"/>
    <w:rsid w:val="007F27E3"/>
    <w:rsid w:val="007F6C97"/>
    <w:rsid w:val="008005E2"/>
    <w:rsid w:val="00800D0A"/>
    <w:rsid w:val="008011EB"/>
    <w:rsid w:val="00802AD7"/>
    <w:rsid w:val="00806204"/>
    <w:rsid w:val="00806E54"/>
    <w:rsid w:val="0080768E"/>
    <w:rsid w:val="00810778"/>
    <w:rsid w:val="00810A1B"/>
    <w:rsid w:val="00812329"/>
    <w:rsid w:val="008172B8"/>
    <w:rsid w:val="0082081A"/>
    <w:rsid w:val="008217BF"/>
    <w:rsid w:val="00821B2F"/>
    <w:rsid w:val="00823B6E"/>
    <w:rsid w:val="00823EE5"/>
    <w:rsid w:val="008242C1"/>
    <w:rsid w:val="008249B4"/>
    <w:rsid w:val="00825086"/>
    <w:rsid w:val="008263BC"/>
    <w:rsid w:val="00827610"/>
    <w:rsid w:val="00827BAA"/>
    <w:rsid w:val="0083253D"/>
    <w:rsid w:val="0083573D"/>
    <w:rsid w:val="0083734B"/>
    <w:rsid w:val="00837588"/>
    <w:rsid w:val="00837857"/>
    <w:rsid w:val="008378D7"/>
    <w:rsid w:val="00843E85"/>
    <w:rsid w:val="00844A44"/>
    <w:rsid w:val="00844BA0"/>
    <w:rsid w:val="0084647E"/>
    <w:rsid w:val="00850F62"/>
    <w:rsid w:val="00851027"/>
    <w:rsid w:val="008512E6"/>
    <w:rsid w:val="00853159"/>
    <w:rsid w:val="0085441C"/>
    <w:rsid w:val="0086004C"/>
    <w:rsid w:val="00860E59"/>
    <w:rsid w:val="00863923"/>
    <w:rsid w:val="00863971"/>
    <w:rsid w:val="008648A1"/>
    <w:rsid w:val="00866E49"/>
    <w:rsid w:val="00866F11"/>
    <w:rsid w:val="00871F05"/>
    <w:rsid w:val="00871F3A"/>
    <w:rsid w:val="00873017"/>
    <w:rsid w:val="0087488F"/>
    <w:rsid w:val="00875B69"/>
    <w:rsid w:val="0088042D"/>
    <w:rsid w:val="00880DAA"/>
    <w:rsid w:val="00881B1D"/>
    <w:rsid w:val="00881BEB"/>
    <w:rsid w:val="0088207B"/>
    <w:rsid w:val="00884D93"/>
    <w:rsid w:val="008854E4"/>
    <w:rsid w:val="008856E3"/>
    <w:rsid w:val="008864A8"/>
    <w:rsid w:val="008868A3"/>
    <w:rsid w:val="008872DF"/>
    <w:rsid w:val="008874F0"/>
    <w:rsid w:val="0089466D"/>
    <w:rsid w:val="00895963"/>
    <w:rsid w:val="00895AEE"/>
    <w:rsid w:val="00895D56"/>
    <w:rsid w:val="008967C4"/>
    <w:rsid w:val="00897C0C"/>
    <w:rsid w:val="008A1A65"/>
    <w:rsid w:val="008A2634"/>
    <w:rsid w:val="008A3D5D"/>
    <w:rsid w:val="008A4C9E"/>
    <w:rsid w:val="008B0176"/>
    <w:rsid w:val="008B1C1D"/>
    <w:rsid w:val="008B36A4"/>
    <w:rsid w:val="008B4485"/>
    <w:rsid w:val="008B44A2"/>
    <w:rsid w:val="008B4693"/>
    <w:rsid w:val="008B672B"/>
    <w:rsid w:val="008B7F50"/>
    <w:rsid w:val="008C0A26"/>
    <w:rsid w:val="008C17AF"/>
    <w:rsid w:val="008C2273"/>
    <w:rsid w:val="008C22FD"/>
    <w:rsid w:val="008C25B3"/>
    <w:rsid w:val="008C3C23"/>
    <w:rsid w:val="008C3E1E"/>
    <w:rsid w:val="008C6768"/>
    <w:rsid w:val="008D15AD"/>
    <w:rsid w:val="008D3FDA"/>
    <w:rsid w:val="008D5F2E"/>
    <w:rsid w:val="008E69DF"/>
    <w:rsid w:val="008E6A15"/>
    <w:rsid w:val="008F0558"/>
    <w:rsid w:val="008F171E"/>
    <w:rsid w:val="008F5677"/>
    <w:rsid w:val="008F6F9C"/>
    <w:rsid w:val="008F7697"/>
    <w:rsid w:val="008F7FFA"/>
    <w:rsid w:val="009023C7"/>
    <w:rsid w:val="009023D3"/>
    <w:rsid w:val="0090376A"/>
    <w:rsid w:val="00903CB1"/>
    <w:rsid w:val="00903FFF"/>
    <w:rsid w:val="009133B0"/>
    <w:rsid w:val="0091508D"/>
    <w:rsid w:val="00920C9C"/>
    <w:rsid w:val="0092218E"/>
    <w:rsid w:val="00923284"/>
    <w:rsid w:val="00923A02"/>
    <w:rsid w:val="00924B17"/>
    <w:rsid w:val="009336D8"/>
    <w:rsid w:val="00935B57"/>
    <w:rsid w:val="00940D27"/>
    <w:rsid w:val="00941FA4"/>
    <w:rsid w:val="0094234A"/>
    <w:rsid w:val="0094275F"/>
    <w:rsid w:val="00944424"/>
    <w:rsid w:val="00945D52"/>
    <w:rsid w:val="00945FC2"/>
    <w:rsid w:val="00946827"/>
    <w:rsid w:val="009469DF"/>
    <w:rsid w:val="00947894"/>
    <w:rsid w:val="00951A89"/>
    <w:rsid w:val="00952255"/>
    <w:rsid w:val="00953B31"/>
    <w:rsid w:val="00955621"/>
    <w:rsid w:val="00960055"/>
    <w:rsid w:val="00961080"/>
    <w:rsid w:val="00961381"/>
    <w:rsid w:val="009619AD"/>
    <w:rsid w:val="00962C1D"/>
    <w:rsid w:val="00963F62"/>
    <w:rsid w:val="009649FD"/>
    <w:rsid w:val="00964B58"/>
    <w:rsid w:val="0096510A"/>
    <w:rsid w:val="00965E63"/>
    <w:rsid w:val="0096696A"/>
    <w:rsid w:val="009670BB"/>
    <w:rsid w:val="009718D8"/>
    <w:rsid w:val="00971AD9"/>
    <w:rsid w:val="00971AE3"/>
    <w:rsid w:val="009726FF"/>
    <w:rsid w:val="00972E88"/>
    <w:rsid w:val="009740E2"/>
    <w:rsid w:val="00975AA1"/>
    <w:rsid w:val="00975D9B"/>
    <w:rsid w:val="00980832"/>
    <w:rsid w:val="009813A6"/>
    <w:rsid w:val="0098578C"/>
    <w:rsid w:val="009864BB"/>
    <w:rsid w:val="00986D28"/>
    <w:rsid w:val="00987546"/>
    <w:rsid w:val="00987C7E"/>
    <w:rsid w:val="00995111"/>
    <w:rsid w:val="00996471"/>
    <w:rsid w:val="00997726"/>
    <w:rsid w:val="009A092C"/>
    <w:rsid w:val="009A0BE4"/>
    <w:rsid w:val="009A122C"/>
    <w:rsid w:val="009A14CC"/>
    <w:rsid w:val="009A1A2B"/>
    <w:rsid w:val="009A391E"/>
    <w:rsid w:val="009A3C50"/>
    <w:rsid w:val="009A59A9"/>
    <w:rsid w:val="009A694B"/>
    <w:rsid w:val="009A6D26"/>
    <w:rsid w:val="009B16D7"/>
    <w:rsid w:val="009B2A77"/>
    <w:rsid w:val="009B334B"/>
    <w:rsid w:val="009B483B"/>
    <w:rsid w:val="009B4AD1"/>
    <w:rsid w:val="009B6A20"/>
    <w:rsid w:val="009C00E1"/>
    <w:rsid w:val="009C0481"/>
    <w:rsid w:val="009C059A"/>
    <w:rsid w:val="009C5D55"/>
    <w:rsid w:val="009D3A4E"/>
    <w:rsid w:val="009D3CD7"/>
    <w:rsid w:val="009D67D6"/>
    <w:rsid w:val="009D6B55"/>
    <w:rsid w:val="009E3770"/>
    <w:rsid w:val="009E3EF3"/>
    <w:rsid w:val="009F1062"/>
    <w:rsid w:val="009F1A4D"/>
    <w:rsid w:val="009F2EB5"/>
    <w:rsid w:val="009F385C"/>
    <w:rsid w:val="009F6F51"/>
    <w:rsid w:val="00A01DF5"/>
    <w:rsid w:val="00A0435A"/>
    <w:rsid w:val="00A04943"/>
    <w:rsid w:val="00A04CC1"/>
    <w:rsid w:val="00A04E6D"/>
    <w:rsid w:val="00A0637A"/>
    <w:rsid w:val="00A064F2"/>
    <w:rsid w:val="00A10A89"/>
    <w:rsid w:val="00A11289"/>
    <w:rsid w:val="00A11527"/>
    <w:rsid w:val="00A11A09"/>
    <w:rsid w:val="00A124AF"/>
    <w:rsid w:val="00A12F48"/>
    <w:rsid w:val="00A14E5A"/>
    <w:rsid w:val="00A1551B"/>
    <w:rsid w:val="00A21B66"/>
    <w:rsid w:val="00A21E1F"/>
    <w:rsid w:val="00A2323D"/>
    <w:rsid w:val="00A23651"/>
    <w:rsid w:val="00A23B00"/>
    <w:rsid w:val="00A30D52"/>
    <w:rsid w:val="00A30FA5"/>
    <w:rsid w:val="00A326A3"/>
    <w:rsid w:val="00A3463B"/>
    <w:rsid w:val="00A36553"/>
    <w:rsid w:val="00A377FC"/>
    <w:rsid w:val="00A40642"/>
    <w:rsid w:val="00A40EAC"/>
    <w:rsid w:val="00A414AD"/>
    <w:rsid w:val="00A415D4"/>
    <w:rsid w:val="00A431F6"/>
    <w:rsid w:val="00A461E5"/>
    <w:rsid w:val="00A524A4"/>
    <w:rsid w:val="00A5340B"/>
    <w:rsid w:val="00A54179"/>
    <w:rsid w:val="00A5477E"/>
    <w:rsid w:val="00A57B8E"/>
    <w:rsid w:val="00A61062"/>
    <w:rsid w:val="00A63652"/>
    <w:rsid w:val="00A63881"/>
    <w:rsid w:val="00A6421A"/>
    <w:rsid w:val="00A644F4"/>
    <w:rsid w:val="00A64BA3"/>
    <w:rsid w:val="00A64F8D"/>
    <w:rsid w:val="00A65E43"/>
    <w:rsid w:val="00A70CC0"/>
    <w:rsid w:val="00A72868"/>
    <w:rsid w:val="00A7443C"/>
    <w:rsid w:val="00A76DA5"/>
    <w:rsid w:val="00A77522"/>
    <w:rsid w:val="00A81648"/>
    <w:rsid w:val="00A82B68"/>
    <w:rsid w:val="00A843BA"/>
    <w:rsid w:val="00A84838"/>
    <w:rsid w:val="00A85997"/>
    <w:rsid w:val="00A877F0"/>
    <w:rsid w:val="00A909E3"/>
    <w:rsid w:val="00A91D94"/>
    <w:rsid w:val="00A93C25"/>
    <w:rsid w:val="00A9445B"/>
    <w:rsid w:val="00A94AED"/>
    <w:rsid w:val="00A95FD4"/>
    <w:rsid w:val="00A97B38"/>
    <w:rsid w:val="00AA2CE4"/>
    <w:rsid w:val="00AA7DBA"/>
    <w:rsid w:val="00AB0327"/>
    <w:rsid w:val="00AB096A"/>
    <w:rsid w:val="00AB1AA2"/>
    <w:rsid w:val="00AB2163"/>
    <w:rsid w:val="00AB3D82"/>
    <w:rsid w:val="00AB40F1"/>
    <w:rsid w:val="00AB6D69"/>
    <w:rsid w:val="00AB7812"/>
    <w:rsid w:val="00AB7913"/>
    <w:rsid w:val="00AC05F4"/>
    <w:rsid w:val="00AC2153"/>
    <w:rsid w:val="00AC2D84"/>
    <w:rsid w:val="00AC3992"/>
    <w:rsid w:val="00AC424B"/>
    <w:rsid w:val="00AC443A"/>
    <w:rsid w:val="00AC6C2E"/>
    <w:rsid w:val="00AC7A7E"/>
    <w:rsid w:val="00AD0781"/>
    <w:rsid w:val="00AD1612"/>
    <w:rsid w:val="00AD1B77"/>
    <w:rsid w:val="00AD38C7"/>
    <w:rsid w:val="00AD4309"/>
    <w:rsid w:val="00AD4EA8"/>
    <w:rsid w:val="00AD631B"/>
    <w:rsid w:val="00AD788C"/>
    <w:rsid w:val="00AE0162"/>
    <w:rsid w:val="00AE02EC"/>
    <w:rsid w:val="00AE0968"/>
    <w:rsid w:val="00AE1BF0"/>
    <w:rsid w:val="00AE22D3"/>
    <w:rsid w:val="00AE7956"/>
    <w:rsid w:val="00AF45B6"/>
    <w:rsid w:val="00AF6C84"/>
    <w:rsid w:val="00AF7B4E"/>
    <w:rsid w:val="00B004C8"/>
    <w:rsid w:val="00B00FEF"/>
    <w:rsid w:val="00B01638"/>
    <w:rsid w:val="00B04658"/>
    <w:rsid w:val="00B064FC"/>
    <w:rsid w:val="00B06DB5"/>
    <w:rsid w:val="00B079BB"/>
    <w:rsid w:val="00B105E7"/>
    <w:rsid w:val="00B1197B"/>
    <w:rsid w:val="00B12765"/>
    <w:rsid w:val="00B135D2"/>
    <w:rsid w:val="00B14CDC"/>
    <w:rsid w:val="00B14FB9"/>
    <w:rsid w:val="00B1532F"/>
    <w:rsid w:val="00B15882"/>
    <w:rsid w:val="00B167E0"/>
    <w:rsid w:val="00B20948"/>
    <w:rsid w:val="00B22542"/>
    <w:rsid w:val="00B23128"/>
    <w:rsid w:val="00B24F20"/>
    <w:rsid w:val="00B25082"/>
    <w:rsid w:val="00B305BC"/>
    <w:rsid w:val="00B31A74"/>
    <w:rsid w:val="00B34ED2"/>
    <w:rsid w:val="00B3587A"/>
    <w:rsid w:val="00B36165"/>
    <w:rsid w:val="00B417FB"/>
    <w:rsid w:val="00B41A7C"/>
    <w:rsid w:val="00B42234"/>
    <w:rsid w:val="00B4292C"/>
    <w:rsid w:val="00B43C3F"/>
    <w:rsid w:val="00B44CBF"/>
    <w:rsid w:val="00B461D8"/>
    <w:rsid w:val="00B504BA"/>
    <w:rsid w:val="00B51766"/>
    <w:rsid w:val="00B51A6A"/>
    <w:rsid w:val="00B522BD"/>
    <w:rsid w:val="00B543DB"/>
    <w:rsid w:val="00B548ED"/>
    <w:rsid w:val="00B55081"/>
    <w:rsid w:val="00B55EA1"/>
    <w:rsid w:val="00B57D44"/>
    <w:rsid w:val="00B6006C"/>
    <w:rsid w:val="00B61C52"/>
    <w:rsid w:val="00B628F9"/>
    <w:rsid w:val="00B6415C"/>
    <w:rsid w:val="00B647C7"/>
    <w:rsid w:val="00B6745D"/>
    <w:rsid w:val="00B67A61"/>
    <w:rsid w:val="00B67C63"/>
    <w:rsid w:val="00B67D02"/>
    <w:rsid w:val="00B70BC6"/>
    <w:rsid w:val="00B71723"/>
    <w:rsid w:val="00B7192A"/>
    <w:rsid w:val="00B72169"/>
    <w:rsid w:val="00B7258D"/>
    <w:rsid w:val="00B73A74"/>
    <w:rsid w:val="00B74768"/>
    <w:rsid w:val="00B74DF7"/>
    <w:rsid w:val="00B74E90"/>
    <w:rsid w:val="00B74F4A"/>
    <w:rsid w:val="00B77B67"/>
    <w:rsid w:val="00B83DBA"/>
    <w:rsid w:val="00B84733"/>
    <w:rsid w:val="00B85D88"/>
    <w:rsid w:val="00B86949"/>
    <w:rsid w:val="00B9085E"/>
    <w:rsid w:val="00B91ADF"/>
    <w:rsid w:val="00B92190"/>
    <w:rsid w:val="00B92A17"/>
    <w:rsid w:val="00B92C99"/>
    <w:rsid w:val="00B945C8"/>
    <w:rsid w:val="00B94F3C"/>
    <w:rsid w:val="00B95058"/>
    <w:rsid w:val="00B96AF0"/>
    <w:rsid w:val="00B9768C"/>
    <w:rsid w:val="00BA0653"/>
    <w:rsid w:val="00BA2732"/>
    <w:rsid w:val="00BA2A98"/>
    <w:rsid w:val="00BA2E97"/>
    <w:rsid w:val="00BA3A26"/>
    <w:rsid w:val="00BA67BD"/>
    <w:rsid w:val="00BB2E28"/>
    <w:rsid w:val="00BB672A"/>
    <w:rsid w:val="00BB7017"/>
    <w:rsid w:val="00BC07FE"/>
    <w:rsid w:val="00BC332F"/>
    <w:rsid w:val="00BC371E"/>
    <w:rsid w:val="00BC602C"/>
    <w:rsid w:val="00BC6427"/>
    <w:rsid w:val="00BC7032"/>
    <w:rsid w:val="00BD0349"/>
    <w:rsid w:val="00BD0462"/>
    <w:rsid w:val="00BD15EA"/>
    <w:rsid w:val="00BD1604"/>
    <w:rsid w:val="00BD243E"/>
    <w:rsid w:val="00BD269B"/>
    <w:rsid w:val="00BD4B61"/>
    <w:rsid w:val="00BD79F5"/>
    <w:rsid w:val="00BE0DCA"/>
    <w:rsid w:val="00BE2186"/>
    <w:rsid w:val="00BE3037"/>
    <w:rsid w:val="00BE442E"/>
    <w:rsid w:val="00BE69CB"/>
    <w:rsid w:val="00BF1390"/>
    <w:rsid w:val="00BF1BC7"/>
    <w:rsid w:val="00BF20F4"/>
    <w:rsid w:val="00BF24CB"/>
    <w:rsid w:val="00BF7E1F"/>
    <w:rsid w:val="00C005CD"/>
    <w:rsid w:val="00C0358C"/>
    <w:rsid w:val="00C037F9"/>
    <w:rsid w:val="00C04B4E"/>
    <w:rsid w:val="00C04E1D"/>
    <w:rsid w:val="00C064D8"/>
    <w:rsid w:val="00C10E23"/>
    <w:rsid w:val="00C14B45"/>
    <w:rsid w:val="00C16A32"/>
    <w:rsid w:val="00C16BBA"/>
    <w:rsid w:val="00C17626"/>
    <w:rsid w:val="00C20F52"/>
    <w:rsid w:val="00C22887"/>
    <w:rsid w:val="00C22A4B"/>
    <w:rsid w:val="00C22B17"/>
    <w:rsid w:val="00C247D3"/>
    <w:rsid w:val="00C25285"/>
    <w:rsid w:val="00C269F6"/>
    <w:rsid w:val="00C3566D"/>
    <w:rsid w:val="00C36E24"/>
    <w:rsid w:val="00C4007B"/>
    <w:rsid w:val="00C42738"/>
    <w:rsid w:val="00C42A22"/>
    <w:rsid w:val="00C435E4"/>
    <w:rsid w:val="00C44537"/>
    <w:rsid w:val="00C44792"/>
    <w:rsid w:val="00C44D71"/>
    <w:rsid w:val="00C45695"/>
    <w:rsid w:val="00C45EC6"/>
    <w:rsid w:val="00C46B1D"/>
    <w:rsid w:val="00C51E38"/>
    <w:rsid w:val="00C5347D"/>
    <w:rsid w:val="00C55619"/>
    <w:rsid w:val="00C572B0"/>
    <w:rsid w:val="00C5784A"/>
    <w:rsid w:val="00C61375"/>
    <w:rsid w:val="00C62119"/>
    <w:rsid w:val="00C62EAD"/>
    <w:rsid w:val="00C6431E"/>
    <w:rsid w:val="00C64915"/>
    <w:rsid w:val="00C6528B"/>
    <w:rsid w:val="00C6637B"/>
    <w:rsid w:val="00C66C78"/>
    <w:rsid w:val="00C80952"/>
    <w:rsid w:val="00C80DCA"/>
    <w:rsid w:val="00C80EE5"/>
    <w:rsid w:val="00C81670"/>
    <w:rsid w:val="00C826EE"/>
    <w:rsid w:val="00C848D7"/>
    <w:rsid w:val="00C85894"/>
    <w:rsid w:val="00C92305"/>
    <w:rsid w:val="00C94885"/>
    <w:rsid w:val="00C94E93"/>
    <w:rsid w:val="00C950C0"/>
    <w:rsid w:val="00C97EA5"/>
    <w:rsid w:val="00CA00BE"/>
    <w:rsid w:val="00CA207F"/>
    <w:rsid w:val="00CA2B38"/>
    <w:rsid w:val="00CA3015"/>
    <w:rsid w:val="00CA3462"/>
    <w:rsid w:val="00CA43D4"/>
    <w:rsid w:val="00CA5EEF"/>
    <w:rsid w:val="00CA61DB"/>
    <w:rsid w:val="00CA6D71"/>
    <w:rsid w:val="00CA7D5D"/>
    <w:rsid w:val="00CB0236"/>
    <w:rsid w:val="00CB035F"/>
    <w:rsid w:val="00CB3549"/>
    <w:rsid w:val="00CB511A"/>
    <w:rsid w:val="00CB723B"/>
    <w:rsid w:val="00CB7566"/>
    <w:rsid w:val="00CB7B8A"/>
    <w:rsid w:val="00CC099D"/>
    <w:rsid w:val="00CC0E45"/>
    <w:rsid w:val="00CC341D"/>
    <w:rsid w:val="00CC39ED"/>
    <w:rsid w:val="00CC3BB5"/>
    <w:rsid w:val="00CC415F"/>
    <w:rsid w:val="00CC5663"/>
    <w:rsid w:val="00CC5C1C"/>
    <w:rsid w:val="00CC63EA"/>
    <w:rsid w:val="00CC6436"/>
    <w:rsid w:val="00CC7B6F"/>
    <w:rsid w:val="00CD0A51"/>
    <w:rsid w:val="00CD0A9E"/>
    <w:rsid w:val="00CD0F87"/>
    <w:rsid w:val="00CD152F"/>
    <w:rsid w:val="00CD1AEF"/>
    <w:rsid w:val="00CD358E"/>
    <w:rsid w:val="00CD417A"/>
    <w:rsid w:val="00CD74CF"/>
    <w:rsid w:val="00CE0CA8"/>
    <w:rsid w:val="00CE1DA4"/>
    <w:rsid w:val="00CE3570"/>
    <w:rsid w:val="00CE3B7B"/>
    <w:rsid w:val="00CE580A"/>
    <w:rsid w:val="00CE631A"/>
    <w:rsid w:val="00CE698F"/>
    <w:rsid w:val="00CE7BC3"/>
    <w:rsid w:val="00CF1204"/>
    <w:rsid w:val="00CF23D6"/>
    <w:rsid w:val="00CF27FC"/>
    <w:rsid w:val="00CF3360"/>
    <w:rsid w:val="00CF3445"/>
    <w:rsid w:val="00CF3978"/>
    <w:rsid w:val="00CF42FE"/>
    <w:rsid w:val="00CF5465"/>
    <w:rsid w:val="00CF6BCE"/>
    <w:rsid w:val="00CF78DE"/>
    <w:rsid w:val="00D00452"/>
    <w:rsid w:val="00D02E86"/>
    <w:rsid w:val="00D0317C"/>
    <w:rsid w:val="00D04C76"/>
    <w:rsid w:val="00D059B3"/>
    <w:rsid w:val="00D06561"/>
    <w:rsid w:val="00D06B3E"/>
    <w:rsid w:val="00D11238"/>
    <w:rsid w:val="00D136D7"/>
    <w:rsid w:val="00D13C46"/>
    <w:rsid w:val="00D14F4B"/>
    <w:rsid w:val="00D215E4"/>
    <w:rsid w:val="00D21FCF"/>
    <w:rsid w:val="00D2304B"/>
    <w:rsid w:val="00D23117"/>
    <w:rsid w:val="00D245ED"/>
    <w:rsid w:val="00D269C0"/>
    <w:rsid w:val="00D344D7"/>
    <w:rsid w:val="00D37FB8"/>
    <w:rsid w:val="00D40E41"/>
    <w:rsid w:val="00D41305"/>
    <w:rsid w:val="00D418D7"/>
    <w:rsid w:val="00D423F3"/>
    <w:rsid w:val="00D43677"/>
    <w:rsid w:val="00D43D78"/>
    <w:rsid w:val="00D447E4"/>
    <w:rsid w:val="00D467D4"/>
    <w:rsid w:val="00D477F2"/>
    <w:rsid w:val="00D47BC8"/>
    <w:rsid w:val="00D50BA4"/>
    <w:rsid w:val="00D516E9"/>
    <w:rsid w:val="00D52F88"/>
    <w:rsid w:val="00D52FF8"/>
    <w:rsid w:val="00D542EC"/>
    <w:rsid w:val="00D56DEC"/>
    <w:rsid w:val="00D6034F"/>
    <w:rsid w:val="00D62220"/>
    <w:rsid w:val="00D62CB8"/>
    <w:rsid w:val="00D63C9D"/>
    <w:rsid w:val="00D6463E"/>
    <w:rsid w:val="00D6593A"/>
    <w:rsid w:val="00D661E8"/>
    <w:rsid w:val="00D665DB"/>
    <w:rsid w:val="00D66F74"/>
    <w:rsid w:val="00D7095B"/>
    <w:rsid w:val="00D7295E"/>
    <w:rsid w:val="00D72E29"/>
    <w:rsid w:val="00D738E5"/>
    <w:rsid w:val="00D74DC7"/>
    <w:rsid w:val="00D75DE5"/>
    <w:rsid w:val="00D76682"/>
    <w:rsid w:val="00D77381"/>
    <w:rsid w:val="00D7754F"/>
    <w:rsid w:val="00D77574"/>
    <w:rsid w:val="00D77CFD"/>
    <w:rsid w:val="00D811A8"/>
    <w:rsid w:val="00D828E4"/>
    <w:rsid w:val="00D833E4"/>
    <w:rsid w:val="00D849BA"/>
    <w:rsid w:val="00D84FE8"/>
    <w:rsid w:val="00D90798"/>
    <w:rsid w:val="00D91781"/>
    <w:rsid w:val="00D91BD8"/>
    <w:rsid w:val="00D924EA"/>
    <w:rsid w:val="00D92E2E"/>
    <w:rsid w:val="00D9479D"/>
    <w:rsid w:val="00DA0A81"/>
    <w:rsid w:val="00DA4EEA"/>
    <w:rsid w:val="00DA59DE"/>
    <w:rsid w:val="00DA5B2D"/>
    <w:rsid w:val="00DA6C57"/>
    <w:rsid w:val="00DA72EB"/>
    <w:rsid w:val="00DA77A9"/>
    <w:rsid w:val="00DB0112"/>
    <w:rsid w:val="00DB30AC"/>
    <w:rsid w:val="00DB30DD"/>
    <w:rsid w:val="00DB36FC"/>
    <w:rsid w:val="00DB500F"/>
    <w:rsid w:val="00DB6E13"/>
    <w:rsid w:val="00DC05D4"/>
    <w:rsid w:val="00DC3672"/>
    <w:rsid w:val="00DC70B8"/>
    <w:rsid w:val="00DD0CD6"/>
    <w:rsid w:val="00DD7916"/>
    <w:rsid w:val="00DD7BB9"/>
    <w:rsid w:val="00DE00A3"/>
    <w:rsid w:val="00DE1197"/>
    <w:rsid w:val="00DE17B0"/>
    <w:rsid w:val="00DE1E93"/>
    <w:rsid w:val="00DE1EDD"/>
    <w:rsid w:val="00DE2768"/>
    <w:rsid w:val="00DE569A"/>
    <w:rsid w:val="00DF085F"/>
    <w:rsid w:val="00DF09C6"/>
    <w:rsid w:val="00DF0C7B"/>
    <w:rsid w:val="00DF124A"/>
    <w:rsid w:val="00DF1E3B"/>
    <w:rsid w:val="00DF41FA"/>
    <w:rsid w:val="00DF50A8"/>
    <w:rsid w:val="00DF52AB"/>
    <w:rsid w:val="00DF57EA"/>
    <w:rsid w:val="00E004AF"/>
    <w:rsid w:val="00E012A2"/>
    <w:rsid w:val="00E01613"/>
    <w:rsid w:val="00E0168F"/>
    <w:rsid w:val="00E01B73"/>
    <w:rsid w:val="00E02473"/>
    <w:rsid w:val="00E0306E"/>
    <w:rsid w:val="00E035E6"/>
    <w:rsid w:val="00E07C75"/>
    <w:rsid w:val="00E136AC"/>
    <w:rsid w:val="00E143E0"/>
    <w:rsid w:val="00E16074"/>
    <w:rsid w:val="00E16697"/>
    <w:rsid w:val="00E214CB"/>
    <w:rsid w:val="00E21B7D"/>
    <w:rsid w:val="00E242A7"/>
    <w:rsid w:val="00E24B36"/>
    <w:rsid w:val="00E24C29"/>
    <w:rsid w:val="00E26C17"/>
    <w:rsid w:val="00E27F5C"/>
    <w:rsid w:val="00E307FD"/>
    <w:rsid w:val="00E30EA9"/>
    <w:rsid w:val="00E32544"/>
    <w:rsid w:val="00E3330B"/>
    <w:rsid w:val="00E351A9"/>
    <w:rsid w:val="00E36A9B"/>
    <w:rsid w:val="00E4453A"/>
    <w:rsid w:val="00E4528D"/>
    <w:rsid w:val="00E45C28"/>
    <w:rsid w:val="00E45ED0"/>
    <w:rsid w:val="00E463A2"/>
    <w:rsid w:val="00E503C9"/>
    <w:rsid w:val="00E50875"/>
    <w:rsid w:val="00E554C8"/>
    <w:rsid w:val="00E57222"/>
    <w:rsid w:val="00E57433"/>
    <w:rsid w:val="00E60628"/>
    <w:rsid w:val="00E60ED3"/>
    <w:rsid w:val="00E61E1A"/>
    <w:rsid w:val="00E62057"/>
    <w:rsid w:val="00E62F35"/>
    <w:rsid w:val="00E65818"/>
    <w:rsid w:val="00E711C6"/>
    <w:rsid w:val="00E7160C"/>
    <w:rsid w:val="00E7182B"/>
    <w:rsid w:val="00E76AE8"/>
    <w:rsid w:val="00E7799D"/>
    <w:rsid w:val="00E8099D"/>
    <w:rsid w:val="00E84671"/>
    <w:rsid w:val="00E85977"/>
    <w:rsid w:val="00E87AD4"/>
    <w:rsid w:val="00E87B53"/>
    <w:rsid w:val="00E92E81"/>
    <w:rsid w:val="00E94B87"/>
    <w:rsid w:val="00E959A4"/>
    <w:rsid w:val="00EA014D"/>
    <w:rsid w:val="00EA075E"/>
    <w:rsid w:val="00EA1BAC"/>
    <w:rsid w:val="00EA4161"/>
    <w:rsid w:val="00EA4892"/>
    <w:rsid w:val="00EA53A2"/>
    <w:rsid w:val="00EA6AFF"/>
    <w:rsid w:val="00EA6D18"/>
    <w:rsid w:val="00EA7056"/>
    <w:rsid w:val="00EA7AD5"/>
    <w:rsid w:val="00EA7E76"/>
    <w:rsid w:val="00EB21B0"/>
    <w:rsid w:val="00EB5105"/>
    <w:rsid w:val="00EB551A"/>
    <w:rsid w:val="00EB5EEB"/>
    <w:rsid w:val="00EC0747"/>
    <w:rsid w:val="00EC3D64"/>
    <w:rsid w:val="00EC50E1"/>
    <w:rsid w:val="00EC664A"/>
    <w:rsid w:val="00EC69D5"/>
    <w:rsid w:val="00ED1F4D"/>
    <w:rsid w:val="00ED2C4D"/>
    <w:rsid w:val="00ED3578"/>
    <w:rsid w:val="00ED3612"/>
    <w:rsid w:val="00ED39DE"/>
    <w:rsid w:val="00ED4FF0"/>
    <w:rsid w:val="00ED6B47"/>
    <w:rsid w:val="00ED6F51"/>
    <w:rsid w:val="00ED762A"/>
    <w:rsid w:val="00EE0491"/>
    <w:rsid w:val="00EE0AD2"/>
    <w:rsid w:val="00EE3235"/>
    <w:rsid w:val="00EE5902"/>
    <w:rsid w:val="00EF30EB"/>
    <w:rsid w:val="00EF4C95"/>
    <w:rsid w:val="00EF526B"/>
    <w:rsid w:val="00EF603D"/>
    <w:rsid w:val="00EF7D99"/>
    <w:rsid w:val="00F01876"/>
    <w:rsid w:val="00F023C2"/>
    <w:rsid w:val="00F07A04"/>
    <w:rsid w:val="00F10532"/>
    <w:rsid w:val="00F11A61"/>
    <w:rsid w:val="00F12B80"/>
    <w:rsid w:val="00F14A19"/>
    <w:rsid w:val="00F14EDE"/>
    <w:rsid w:val="00F1668C"/>
    <w:rsid w:val="00F17F98"/>
    <w:rsid w:val="00F251E6"/>
    <w:rsid w:val="00F262C8"/>
    <w:rsid w:val="00F27483"/>
    <w:rsid w:val="00F30389"/>
    <w:rsid w:val="00F306A3"/>
    <w:rsid w:val="00F3179A"/>
    <w:rsid w:val="00F32585"/>
    <w:rsid w:val="00F32A89"/>
    <w:rsid w:val="00F341DA"/>
    <w:rsid w:val="00F40095"/>
    <w:rsid w:val="00F40AF8"/>
    <w:rsid w:val="00F42733"/>
    <w:rsid w:val="00F43E26"/>
    <w:rsid w:val="00F45F1A"/>
    <w:rsid w:val="00F51026"/>
    <w:rsid w:val="00F521CA"/>
    <w:rsid w:val="00F546D2"/>
    <w:rsid w:val="00F56643"/>
    <w:rsid w:val="00F56A6B"/>
    <w:rsid w:val="00F57607"/>
    <w:rsid w:val="00F57A3D"/>
    <w:rsid w:val="00F604FC"/>
    <w:rsid w:val="00F60C23"/>
    <w:rsid w:val="00F60E94"/>
    <w:rsid w:val="00F615C5"/>
    <w:rsid w:val="00F61980"/>
    <w:rsid w:val="00F61B36"/>
    <w:rsid w:val="00F623A9"/>
    <w:rsid w:val="00F63FD8"/>
    <w:rsid w:val="00F6407D"/>
    <w:rsid w:val="00F652C3"/>
    <w:rsid w:val="00F653A3"/>
    <w:rsid w:val="00F668C1"/>
    <w:rsid w:val="00F66B67"/>
    <w:rsid w:val="00F671FE"/>
    <w:rsid w:val="00F711FD"/>
    <w:rsid w:val="00F74775"/>
    <w:rsid w:val="00F75B04"/>
    <w:rsid w:val="00F760CB"/>
    <w:rsid w:val="00F765FF"/>
    <w:rsid w:val="00F8202C"/>
    <w:rsid w:val="00F82432"/>
    <w:rsid w:val="00F826CC"/>
    <w:rsid w:val="00F833EB"/>
    <w:rsid w:val="00F84671"/>
    <w:rsid w:val="00F84A1A"/>
    <w:rsid w:val="00F84D37"/>
    <w:rsid w:val="00F85FD8"/>
    <w:rsid w:val="00F870A7"/>
    <w:rsid w:val="00F87A75"/>
    <w:rsid w:val="00F87D22"/>
    <w:rsid w:val="00F94255"/>
    <w:rsid w:val="00F95B8E"/>
    <w:rsid w:val="00F96A39"/>
    <w:rsid w:val="00FA171E"/>
    <w:rsid w:val="00FA1DA9"/>
    <w:rsid w:val="00FA1DE4"/>
    <w:rsid w:val="00FA3A70"/>
    <w:rsid w:val="00FA5281"/>
    <w:rsid w:val="00FA685E"/>
    <w:rsid w:val="00FB0E80"/>
    <w:rsid w:val="00FB343C"/>
    <w:rsid w:val="00FB4C0E"/>
    <w:rsid w:val="00FB4F1E"/>
    <w:rsid w:val="00FB50D5"/>
    <w:rsid w:val="00FB6D01"/>
    <w:rsid w:val="00FB7738"/>
    <w:rsid w:val="00FC0CED"/>
    <w:rsid w:val="00FC1A72"/>
    <w:rsid w:val="00FC1C34"/>
    <w:rsid w:val="00FC231C"/>
    <w:rsid w:val="00FC6591"/>
    <w:rsid w:val="00FC69DF"/>
    <w:rsid w:val="00FC7020"/>
    <w:rsid w:val="00FD00B1"/>
    <w:rsid w:val="00FD0CF7"/>
    <w:rsid w:val="00FD119D"/>
    <w:rsid w:val="00FD2CDE"/>
    <w:rsid w:val="00FD333C"/>
    <w:rsid w:val="00FD3F85"/>
    <w:rsid w:val="00FD3FBB"/>
    <w:rsid w:val="00FD70F9"/>
    <w:rsid w:val="00FE0717"/>
    <w:rsid w:val="00FE0A7E"/>
    <w:rsid w:val="00FE1D44"/>
    <w:rsid w:val="00FE2430"/>
    <w:rsid w:val="00FE51C4"/>
    <w:rsid w:val="00FE5339"/>
    <w:rsid w:val="00FF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F881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2"/>
    <w:next w:val="a2"/>
    <w:link w:val="1Char"/>
    <w:autoRedefine/>
    <w:qFormat/>
    <w:rsid w:val="00E711C6"/>
    <w:pPr>
      <w:keepLines/>
      <w:adjustRightInd w:val="0"/>
      <w:snapToGrid w:val="0"/>
      <w:spacing w:line="300" w:lineRule="auto"/>
      <w:jc w:val="center"/>
      <w:textAlignment w:val="baseline"/>
      <w:outlineLvl w:val="0"/>
    </w:pPr>
    <w:rPr>
      <w:rFonts w:ascii="Arial" w:hAnsi="Arial"/>
      <w:b/>
      <w:bCs/>
      <w:kern w:val="44"/>
      <w:sz w:val="24"/>
      <w:szCs w:val="44"/>
    </w:rPr>
  </w:style>
  <w:style w:type="paragraph" w:styleId="20">
    <w:name w:val="heading 2"/>
    <w:basedOn w:val="a2"/>
    <w:next w:val="a2"/>
    <w:link w:val="2Char"/>
    <w:autoRedefine/>
    <w:qFormat/>
    <w:rsid w:val="008872DF"/>
    <w:pPr>
      <w:keepNext/>
      <w:keepLines/>
      <w:spacing w:before="240" w:after="120" w:line="360" w:lineRule="exact"/>
      <w:jc w:val="left"/>
      <w:outlineLvl w:val="1"/>
    </w:pPr>
    <w:rPr>
      <w:rFonts w:ascii="Arial" w:hAnsi="Arial"/>
      <w:b/>
      <w:bCs/>
      <w:sz w:val="24"/>
      <w:szCs w:val="24"/>
    </w:rPr>
  </w:style>
  <w:style w:type="paragraph" w:styleId="30">
    <w:name w:val="heading 3"/>
    <w:basedOn w:val="a2"/>
    <w:next w:val="a2"/>
    <w:link w:val="3Char"/>
    <w:uiPriority w:val="9"/>
    <w:semiHidden/>
    <w:unhideWhenUsed/>
    <w:qFormat/>
    <w:rsid w:val="00FF05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rPr>
      <w:sz w:val="21"/>
      <w:szCs w:val="21"/>
    </w:rPr>
  </w:style>
  <w:style w:type="character" w:styleId="a7">
    <w:name w:val="page number"/>
    <w:basedOn w:val="a3"/>
  </w:style>
  <w:style w:type="character" w:customStyle="1" w:styleId="Char">
    <w:name w:val="批注文字 Char"/>
    <w:link w:val="a8"/>
    <w:rPr>
      <w:kern w:val="2"/>
      <w:sz w:val="21"/>
    </w:rPr>
  </w:style>
  <w:style w:type="character" w:customStyle="1" w:styleId="Char0">
    <w:name w:val="批注主题 Char"/>
    <w:link w:val="a9"/>
    <w:rPr>
      <w:b/>
      <w:bCs/>
      <w:kern w:val="2"/>
      <w:sz w:val="21"/>
    </w:rPr>
  </w:style>
  <w:style w:type="character" w:customStyle="1" w:styleId="Char1">
    <w:name w:val="批注框文本 Char"/>
    <w:link w:val="aa"/>
    <w:rPr>
      <w:kern w:val="2"/>
      <w:sz w:val="18"/>
      <w:szCs w:val="18"/>
    </w:rPr>
  </w:style>
  <w:style w:type="paragraph" w:styleId="ab">
    <w:name w:val="header"/>
    <w:basedOn w:val="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text"/>
    <w:basedOn w:val="a2"/>
    <w:link w:val="Char"/>
    <w:pPr>
      <w:jc w:val="left"/>
    </w:pPr>
    <w:rPr>
      <w:lang w:val="x-none" w:eastAsia="x-none"/>
    </w:rPr>
  </w:style>
  <w:style w:type="paragraph" w:styleId="a9">
    <w:name w:val="annotation subject"/>
    <w:basedOn w:val="a8"/>
    <w:next w:val="a8"/>
    <w:link w:val="Char0"/>
    <w:rPr>
      <w:b/>
      <w:bCs/>
    </w:rPr>
  </w:style>
  <w:style w:type="paragraph" w:styleId="ac">
    <w:name w:val="footer"/>
    <w:basedOn w:val="a2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Balloon Text"/>
    <w:basedOn w:val="a2"/>
    <w:link w:val="Char1"/>
    <w:rPr>
      <w:sz w:val="18"/>
      <w:szCs w:val="18"/>
      <w:lang w:val="x-none" w:eastAsia="x-none"/>
    </w:rPr>
  </w:style>
  <w:style w:type="paragraph" w:styleId="ad">
    <w:name w:val="Revision"/>
    <w:rPr>
      <w:kern w:val="2"/>
      <w:sz w:val="21"/>
    </w:rPr>
  </w:style>
  <w:style w:type="paragraph" w:customStyle="1" w:styleId="ae">
    <w:name w:val="标准书眉_奇数页"/>
    <w:next w:val="a2"/>
    <w:rsid w:val="00DA5B2D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">
    <w:name w:val="标准书脚_奇数页"/>
    <w:rsid w:val="00DA5B2D"/>
    <w:pPr>
      <w:spacing w:before="120"/>
      <w:jc w:val="right"/>
    </w:pPr>
    <w:rPr>
      <w:sz w:val="18"/>
    </w:rPr>
  </w:style>
  <w:style w:type="paragraph" w:customStyle="1" w:styleId="af0">
    <w:name w:val="段"/>
    <w:link w:val="Char3"/>
    <w:rsid w:val="0030076C"/>
    <w:pPr>
      <w:autoSpaceDE w:val="0"/>
      <w:autoSpaceDN w:val="0"/>
      <w:jc w:val="both"/>
    </w:pPr>
    <w:rPr>
      <w:rFonts w:ascii="宋体"/>
      <w:noProof/>
      <w:sz w:val="21"/>
    </w:rPr>
  </w:style>
  <w:style w:type="paragraph" w:customStyle="1" w:styleId="a0">
    <w:name w:val="章标题"/>
    <w:next w:val="af0"/>
    <w:rsid w:val="007B398A"/>
    <w:pPr>
      <w:numPr>
        <w:ilvl w:val="3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character" w:customStyle="1" w:styleId="2Char">
    <w:name w:val="标题 2 Char"/>
    <w:link w:val="20"/>
    <w:rsid w:val="008872DF"/>
    <w:rPr>
      <w:rFonts w:ascii="Arial" w:hAnsi="Arial"/>
      <w:b/>
      <w:bCs/>
      <w:kern w:val="2"/>
      <w:sz w:val="24"/>
      <w:szCs w:val="24"/>
    </w:rPr>
  </w:style>
  <w:style w:type="paragraph" w:customStyle="1" w:styleId="af1">
    <w:name w:val="注×："/>
    <w:rsid w:val="007B0C36"/>
    <w:pPr>
      <w:widowControl w:val="0"/>
      <w:tabs>
        <w:tab w:val="left" w:pos="630"/>
        <w:tab w:val="num" w:pos="2040"/>
      </w:tabs>
      <w:autoSpaceDE w:val="0"/>
      <w:autoSpaceDN w:val="0"/>
      <w:ind w:leftChars="800" w:left="2040" w:hangingChars="200" w:hanging="360"/>
      <w:jc w:val="both"/>
    </w:pPr>
    <w:rPr>
      <w:rFonts w:ascii="宋体"/>
      <w:sz w:val="18"/>
    </w:rPr>
  </w:style>
  <w:style w:type="character" w:customStyle="1" w:styleId="1Char">
    <w:name w:val="标题 1 Char"/>
    <w:link w:val="1"/>
    <w:rsid w:val="00E711C6"/>
    <w:rPr>
      <w:rFonts w:ascii="Arial" w:hAnsi="Arial"/>
      <w:b/>
      <w:bCs/>
      <w:kern w:val="44"/>
      <w:sz w:val="24"/>
      <w:szCs w:val="44"/>
    </w:rPr>
  </w:style>
  <w:style w:type="paragraph" w:styleId="TOC">
    <w:name w:val="TOC Heading"/>
    <w:basedOn w:val="1"/>
    <w:next w:val="a2"/>
    <w:uiPriority w:val="39"/>
    <w:qFormat/>
    <w:rsid w:val="00794F2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2"/>
    <w:next w:val="a2"/>
    <w:autoRedefine/>
    <w:uiPriority w:val="39"/>
    <w:unhideWhenUsed/>
    <w:qFormat/>
    <w:rsid w:val="00A36553"/>
    <w:pPr>
      <w:tabs>
        <w:tab w:val="right" w:leader="dot" w:pos="8776"/>
      </w:tabs>
      <w:ind w:left="425" w:hangingChars="177" w:hanging="425"/>
    </w:pPr>
  </w:style>
  <w:style w:type="paragraph" w:styleId="21">
    <w:name w:val="toc 2"/>
    <w:basedOn w:val="a2"/>
    <w:next w:val="a2"/>
    <w:autoRedefine/>
    <w:uiPriority w:val="39"/>
    <w:unhideWhenUsed/>
    <w:qFormat/>
    <w:rsid w:val="00794F20"/>
    <w:pPr>
      <w:tabs>
        <w:tab w:val="right" w:leader="dot" w:pos="8776"/>
      </w:tabs>
      <w:ind w:left="425" w:hangingChars="177" w:hanging="425"/>
    </w:pPr>
  </w:style>
  <w:style w:type="character" w:styleId="af2">
    <w:name w:val="Hyperlink"/>
    <w:uiPriority w:val="99"/>
    <w:unhideWhenUsed/>
    <w:rsid w:val="00794F20"/>
    <w:rPr>
      <w:color w:val="0000FF"/>
      <w:u w:val="single"/>
    </w:rPr>
  </w:style>
  <w:style w:type="paragraph" w:customStyle="1" w:styleId="Note">
    <w:name w:val="Note"/>
    <w:basedOn w:val="a2"/>
    <w:next w:val="a2"/>
    <w:rsid w:val="0055335B"/>
    <w:pPr>
      <w:widowControl/>
      <w:tabs>
        <w:tab w:val="left" w:pos="960"/>
      </w:tabs>
      <w:spacing w:after="240" w:line="210" w:lineRule="atLeast"/>
    </w:pPr>
    <w:rPr>
      <w:rFonts w:ascii="Arial" w:eastAsia="MS Mincho" w:hAnsi="Arial"/>
      <w:kern w:val="0"/>
      <w:sz w:val="18"/>
      <w:lang w:val="de-DE" w:eastAsia="ja-JP"/>
    </w:rPr>
  </w:style>
  <w:style w:type="paragraph" w:styleId="a1">
    <w:name w:val="List Number"/>
    <w:basedOn w:val="a2"/>
    <w:semiHidden/>
    <w:rsid w:val="0055335B"/>
    <w:pPr>
      <w:widowControl/>
      <w:numPr>
        <w:numId w:val="16"/>
      </w:numPr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2">
    <w:name w:val="List Number 2"/>
    <w:basedOn w:val="a2"/>
    <w:semiHidden/>
    <w:rsid w:val="0055335B"/>
    <w:pPr>
      <w:widowControl/>
      <w:numPr>
        <w:ilvl w:val="1"/>
        <w:numId w:val="16"/>
      </w:numPr>
      <w:tabs>
        <w:tab w:val="left" w:pos="80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3">
    <w:name w:val="List Number 3"/>
    <w:basedOn w:val="a2"/>
    <w:semiHidden/>
    <w:rsid w:val="0055335B"/>
    <w:pPr>
      <w:widowControl/>
      <w:numPr>
        <w:ilvl w:val="2"/>
        <w:numId w:val="16"/>
      </w:numPr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4">
    <w:name w:val="List Number 4"/>
    <w:basedOn w:val="a2"/>
    <w:semiHidden/>
    <w:rsid w:val="0055335B"/>
    <w:pPr>
      <w:widowControl/>
      <w:numPr>
        <w:ilvl w:val="3"/>
        <w:numId w:val="16"/>
      </w:numPr>
      <w:tabs>
        <w:tab w:val="left" w:pos="160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customStyle="1" w:styleId="zzLn5">
    <w:name w:val="zzLn5"/>
    <w:basedOn w:val="a2"/>
    <w:next w:val="a2"/>
    <w:rsid w:val="0055335B"/>
    <w:pPr>
      <w:widowControl/>
      <w:numPr>
        <w:ilvl w:val="4"/>
        <w:numId w:val="16"/>
      </w:numPr>
      <w:spacing w:after="240" w:line="230" w:lineRule="atLeast"/>
      <w:jc w:val="left"/>
    </w:pPr>
    <w:rPr>
      <w:rFonts w:ascii="Arial" w:eastAsia="MS Mincho" w:hAnsi="Arial"/>
      <w:kern w:val="0"/>
      <w:sz w:val="20"/>
      <w:lang w:val="de-DE" w:eastAsia="ja-JP"/>
    </w:rPr>
  </w:style>
  <w:style w:type="paragraph" w:customStyle="1" w:styleId="zzLn6">
    <w:name w:val="zzLn6"/>
    <w:basedOn w:val="a2"/>
    <w:next w:val="a2"/>
    <w:rsid w:val="0055335B"/>
    <w:pPr>
      <w:widowControl/>
      <w:numPr>
        <w:ilvl w:val="5"/>
        <w:numId w:val="16"/>
      </w:numPr>
      <w:spacing w:after="240" w:line="230" w:lineRule="atLeast"/>
      <w:jc w:val="left"/>
    </w:pPr>
    <w:rPr>
      <w:rFonts w:ascii="Arial" w:eastAsia="MS Mincho" w:hAnsi="Arial"/>
      <w:kern w:val="0"/>
      <w:sz w:val="20"/>
      <w:lang w:val="de-DE" w:eastAsia="ja-JP"/>
    </w:rPr>
  </w:style>
  <w:style w:type="paragraph" w:styleId="22">
    <w:name w:val="List Continue 2"/>
    <w:basedOn w:val="a2"/>
    <w:rsid w:val="0055335B"/>
    <w:pPr>
      <w:spacing w:after="120"/>
      <w:ind w:leftChars="400" w:left="840"/>
    </w:pPr>
    <w:rPr>
      <w:szCs w:val="24"/>
    </w:rPr>
  </w:style>
  <w:style w:type="paragraph" w:customStyle="1" w:styleId="p3">
    <w:name w:val="p3"/>
    <w:basedOn w:val="a2"/>
    <w:next w:val="a2"/>
    <w:rsid w:val="0055335B"/>
    <w:pPr>
      <w:widowControl/>
      <w:tabs>
        <w:tab w:val="left" w:pos="72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AE0968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msolistparagraph0">
    <w:name w:val="msolistparagraph"/>
    <w:basedOn w:val="a2"/>
    <w:rsid w:val="00E92E81"/>
    <w:pPr>
      <w:ind w:firstLineChars="200" w:firstLine="420"/>
    </w:pPr>
    <w:rPr>
      <w:rFonts w:ascii="Calibri" w:hAnsi="Calibri"/>
      <w:szCs w:val="22"/>
    </w:rPr>
  </w:style>
  <w:style w:type="table" w:styleId="af3">
    <w:name w:val="Table Grid"/>
    <w:basedOn w:val="a4"/>
    <w:rsid w:val="00E92E81"/>
    <w:pPr>
      <w:spacing w:after="160" w:line="25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C6637B"/>
    <w:pPr>
      <w:ind w:firstLineChars="200" w:firstLine="420"/>
    </w:pPr>
  </w:style>
  <w:style w:type="character" w:customStyle="1" w:styleId="3Char">
    <w:name w:val="标题 3 Char"/>
    <w:basedOn w:val="a3"/>
    <w:link w:val="30"/>
    <w:uiPriority w:val="9"/>
    <w:semiHidden/>
    <w:rsid w:val="00FF0559"/>
    <w:rPr>
      <w:b/>
      <w:bCs/>
      <w:kern w:val="2"/>
      <w:sz w:val="32"/>
      <w:szCs w:val="32"/>
    </w:rPr>
  </w:style>
  <w:style w:type="character" w:customStyle="1" w:styleId="Char3">
    <w:name w:val="段 Char"/>
    <w:link w:val="af0"/>
    <w:rsid w:val="00947894"/>
    <w:rPr>
      <w:rFonts w:ascii="宋体"/>
      <w:noProof/>
      <w:sz w:val="21"/>
    </w:rPr>
  </w:style>
  <w:style w:type="paragraph" w:customStyle="1" w:styleId="a">
    <w:name w:val="注×：（正文）"/>
    <w:rsid w:val="00947894"/>
    <w:pPr>
      <w:numPr>
        <w:numId w:val="43"/>
      </w:numPr>
      <w:jc w:val="both"/>
    </w:pPr>
    <w:rPr>
      <w:rFonts w:ascii="宋体"/>
      <w:sz w:val="18"/>
      <w:szCs w:val="18"/>
    </w:rPr>
  </w:style>
  <w:style w:type="paragraph" w:customStyle="1" w:styleId="af5">
    <w:name w:val="一级条标题"/>
    <w:next w:val="af0"/>
    <w:rsid w:val="00A12F48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6">
    <w:name w:val="二级条标题"/>
    <w:basedOn w:val="af5"/>
    <w:next w:val="af0"/>
    <w:rsid w:val="00A12F48"/>
    <w:pPr>
      <w:outlineLvl w:val="3"/>
    </w:pPr>
  </w:style>
  <w:style w:type="paragraph" w:customStyle="1" w:styleId="af7">
    <w:name w:val="四级条标题"/>
    <w:basedOn w:val="a2"/>
    <w:next w:val="af0"/>
    <w:rsid w:val="00A12F48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8">
    <w:name w:val="五级条标题"/>
    <w:basedOn w:val="af7"/>
    <w:next w:val="af0"/>
    <w:rsid w:val="00A12F48"/>
    <w:pPr>
      <w:outlineLvl w:val="6"/>
    </w:pPr>
  </w:style>
  <w:style w:type="paragraph" w:customStyle="1" w:styleId="af9">
    <w:name w:val="英文英文"/>
    <w:basedOn w:val="a2"/>
    <w:link w:val="Char4"/>
    <w:qFormat/>
    <w:rsid w:val="0001078B"/>
    <w:pPr>
      <w:autoSpaceDE w:val="0"/>
      <w:autoSpaceDN w:val="0"/>
      <w:adjustRightInd w:val="0"/>
      <w:snapToGrid w:val="0"/>
      <w:spacing w:line="360" w:lineRule="auto"/>
      <w:ind w:firstLine="420"/>
      <w:jc w:val="left"/>
    </w:pPr>
    <w:rPr>
      <w:rFonts w:ascii="Arial Unicode MS" w:eastAsia="Arial Unicode MS" w:hAnsi="Arial Unicode MS"/>
      <w:bCs/>
      <w:kern w:val="0"/>
      <w:szCs w:val="21"/>
      <w:lang w:val="x-none" w:eastAsia="x-none"/>
    </w:rPr>
  </w:style>
  <w:style w:type="character" w:customStyle="1" w:styleId="Char4">
    <w:name w:val="英文英文 Char"/>
    <w:link w:val="af9"/>
    <w:rsid w:val="0001078B"/>
    <w:rPr>
      <w:rFonts w:ascii="Arial Unicode MS" w:eastAsia="Arial Unicode MS" w:hAnsi="Arial Unicode MS"/>
      <w:bCs/>
      <w:sz w:val="21"/>
      <w:szCs w:val="21"/>
      <w:lang w:val="x-none" w:eastAsia="x-none"/>
    </w:rPr>
  </w:style>
  <w:style w:type="paragraph" w:customStyle="1" w:styleId="afa">
    <w:name w:val="条款号"/>
    <w:basedOn w:val="a2"/>
    <w:link w:val="Char5"/>
    <w:qFormat/>
    <w:rsid w:val="0001078B"/>
    <w:pPr>
      <w:autoSpaceDE w:val="0"/>
      <w:autoSpaceDN w:val="0"/>
      <w:adjustRightInd w:val="0"/>
      <w:snapToGrid w:val="0"/>
      <w:spacing w:line="360" w:lineRule="auto"/>
      <w:jc w:val="left"/>
    </w:pPr>
    <w:rPr>
      <w:rFonts w:ascii="黑体" w:eastAsia="黑体" w:hAnsi="黑体"/>
      <w:bCs/>
      <w:kern w:val="0"/>
      <w:szCs w:val="21"/>
      <w:lang w:val="x-none" w:eastAsia="x-none"/>
    </w:rPr>
  </w:style>
  <w:style w:type="paragraph" w:customStyle="1" w:styleId="afb">
    <w:name w:val="正文内容内容"/>
    <w:basedOn w:val="a2"/>
    <w:link w:val="Char6"/>
    <w:qFormat/>
    <w:rsid w:val="0001078B"/>
    <w:pPr>
      <w:autoSpaceDE w:val="0"/>
      <w:autoSpaceDN w:val="0"/>
      <w:adjustRightInd w:val="0"/>
      <w:snapToGrid w:val="0"/>
      <w:spacing w:line="360" w:lineRule="auto"/>
      <w:ind w:firstLine="420"/>
      <w:jc w:val="left"/>
    </w:pPr>
    <w:rPr>
      <w:rFonts w:ascii="Arial,Bold" w:hAnsi="Arial,Bold"/>
      <w:bCs/>
      <w:kern w:val="0"/>
      <w:szCs w:val="21"/>
      <w:lang w:val="x-none" w:eastAsia="x-none"/>
    </w:rPr>
  </w:style>
  <w:style w:type="character" w:customStyle="1" w:styleId="Char5">
    <w:name w:val="条款号 Char"/>
    <w:basedOn w:val="a3"/>
    <w:link w:val="afa"/>
    <w:rsid w:val="0001078B"/>
    <w:rPr>
      <w:rFonts w:ascii="黑体" w:eastAsia="黑体" w:hAnsi="黑体"/>
      <w:bCs/>
      <w:sz w:val="21"/>
      <w:szCs w:val="21"/>
      <w:lang w:val="x-none" w:eastAsia="x-none"/>
    </w:rPr>
  </w:style>
  <w:style w:type="paragraph" w:customStyle="1" w:styleId="afc">
    <w:name w:val="注释注释"/>
    <w:basedOn w:val="a2"/>
    <w:link w:val="Char7"/>
    <w:qFormat/>
    <w:rsid w:val="0001078B"/>
    <w:pPr>
      <w:autoSpaceDE w:val="0"/>
      <w:autoSpaceDN w:val="0"/>
      <w:adjustRightInd w:val="0"/>
      <w:snapToGrid w:val="0"/>
      <w:spacing w:line="360" w:lineRule="auto"/>
      <w:ind w:firstLineChars="200" w:firstLine="360"/>
      <w:jc w:val="left"/>
    </w:pPr>
    <w:rPr>
      <w:rFonts w:ascii="宋体" w:hAnsi="宋体"/>
      <w:kern w:val="0"/>
      <w:sz w:val="18"/>
      <w:szCs w:val="18"/>
      <w:lang w:val="x-none" w:eastAsia="x-none"/>
    </w:rPr>
  </w:style>
  <w:style w:type="character" w:customStyle="1" w:styleId="Char6">
    <w:name w:val="正文内容内容 Char"/>
    <w:link w:val="afb"/>
    <w:rsid w:val="0001078B"/>
    <w:rPr>
      <w:rFonts w:ascii="Arial,Bold" w:hAnsi="Arial,Bold"/>
      <w:bCs/>
      <w:sz w:val="21"/>
      <w:szCs w:val="21"/>
      <w:lang w:val="x-none" w:eastAsia="x-none"/>
    </w:rPr>
  </w:style>
  <w:style w:type="character" w:customStyle="1" w:styleId="Char7">
    <w:name w:val="注释注释 Char"/>
    <w:link w:val="afc"/>
    <w:rsid w:val="0001078B"/>
    <w:rPr>
      <w:rFonts w:ascii="宋体" w:hAnsi="宋体"/>
      <w:sz w:val="18"/>
      <w:szCs w:val="18"/>
      <w:lang w:val="x-none" w:eastAsia="x-none"/>
    </w:rPr>
  </w:style>
  <w:style w:type="character" w:customStyle="1" w:styleId="Char2">
    <w:name w:val="页脚 Char"/>
    <w:basedOn w:val="a3"/>
    <w:link w:val="ac"/>
    <w:uiPriority w:val="99"/>
    <w:rsid w:val="00407A12"/>
    <w:rPr>
      <w:kern w:val="2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2"/>
    <w:next w:val="a2"/>
    <w:link w:val="1Char"/>
    <w:autoRedefine/>
    <w:qFormat/>
    <w:rsid w:val="00E711C6"/>
    <w:pPr>
      <w:keepLines/>
      <w:adjustRightInd w:val="0"/>
      <w:snapToGrid w:val="0"/>
      <w:spacing w:line="300" w:lineRule="auto"/>
      <w:jc w:val="center"/>
      <w:textAlignment w:val="baseline"/>
      <w:outlineLvl w:val="0"/>
    </w:pPr>
    <w:rPr>
      <w:rFonts w:ascii="Arial" w:hAnsi="Arial"/>
      <w:b/>
      <w:bCs/>
      <w:kern w:val="44"/>
      <w:sz w:val="24"/>
      <w:szCs w:val="44"/>
    </w:rPr>
  </w:style>
  <w:style w:type="paragraph" w:styleId="20">
    <w:name w:val="heading 2"/>
    <w:basedOn w:val="a2"/>
    <w:next w:val="a2"/>
    <w:link w:val="2Char"/>
    <w:autoRedefine/>
    <w:qFormat/>
    <w:rsid w:val="008872DF"/>
    <w:pPr>
      <w:keepNext/>
      <w:keepLines/>
      <w:spacing w:before="240" w:after="120" w:line="360" w:lineRule="exact"/>
      <w:jc w:val="left"/>
      <w:outlineLvl w:val="1"/>
    </w:pPr>
    <w:rPr>
      <w:rFonts w:ascii="Arial" w:hAnsi="Arial"/>
      <w:b/>
      <w:bCs/>
      <w:sz w:val="24"/>
      <w:szCs w:val="24"/>
    </w:rPr>
  </w:style>
  <w:style w:type="paragraph" w:styleId="30">
    <w:name w:val="heading 3"/>
    <w:basedOn w:val="a2"/>
    <w:next w:val="a2"/>
    <w:link w:val="3Char"/>
    <w:uiPriority w:val="9"/>
    <w:semiHidden/>
    <w:unhideWhenUsed/>
    <w:qFormat/>
    <w:rsid w:val="00FF055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annotation reference"/>
    <w:rPr>
      <w:sz w:val="21"/>
      <w:szCs w:val="21"/>
    </w:rPr>
  </w:style>
  <w:style w:type="character" w:styleId="a7">
    <w:name w:val="page number"/>
    <w:basedOn w:val="a3"/>
  </w:style>
  <w:style w:type="character" w:customStyle="1" w:styleId="Char">
    <w:name w:val="批注文字 Char"/>
    <w:link w:val="a8"/>
    <w:rPr>
      <w:kern w:val="2"/>
      <w:sz w:val="21"/>
    </w:rPr>
  </w:style>
  <w:style w:type="character" w:customStyle="1" w:styleId="Char0">
    <w:name w:val="批注主题 Char"/>
    <w:link w:val="a9"/>
    <w:rPr>
      <w:b/>
      <w:bCs/>
      <w:kern w:val="2"/>
      <w:sz w:val="21"/>
    </w:rPr>
  </w:style>
  <w:style w:type="character" w:customStyle="1" w:styleId="Char1">
    <w:name w:val="批注框文本 Char"/>
    <w:link w:val="aa"/>
    <w:rPr>
      <w:kern w:val="2"/>
      <w:sz w:val="18"/>
      <w:szCs w:val="18"/>
    </w:rPr>
  </w:style>
  <w:style w:type="paragraph" w:styleId="ab">
    <w:name w:val="header"/>
    <w:basedOn w:val="a2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annotation text"/>
    <w:basedOn w:val="a2"/>
    <w:link w:val="Char"/>
    <w:pPr>
      <w:jc w:val="left"/>
    </w:pPr>
    <w:rPr>
      <w:lang w:val="x-none" w:eastAsia="x-none"/>
    </w:rPr>
  </w:style>
  <w:style w:type="paragraph" w:styleId="a9">
    <w:name w:val="annotation subject"/>
    <w:basedOn w:val="a8"/>
    <w:next w:val="a8"/>
    <w:link w:val="Char0"/>
    <w:rPr>
      <w:b/>
      <w:bCs/>
    </w:rPr>
  </w:style>
  <w:style w:type="paragraph" w:styleId="ac">
    <w:name w:val="footer"/>
    <w:basedOn w:val="a2"/>
    <w:link w:val="Char2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Balloon Text"/>
    <w:basedOn w:val="a2"/>
    <w:link w:val="Char1"/>
    <w:rPr>
      <w:sz w:val="18"/>
      <w:szCs w:val="18"/>
      <w:lang w:val="x-none" w:eastAsia="x-none"/>
    </w:rPr>
  </w:style>
  <w:style w:type="paragraph" w:styleId="ad">
    <w:name w:val="Revision"/>
    <w:rPr>
      <w:kern w:val="2"/>
      <w:sz w:val="21"/>
    </w:rPr>
  </w:style>
  <w:style w:type="paragraph" w:customStyle="1" w:styleId="ae">
    <w:name w:val="标准书眉_奇数页"/>
    <w:next w:val="a2"/>
    <w:rsid w:val="00DA5B2D"/>
    <w:pPr>
      <w:tabs>
        <w:tab w:val="center" w:pos="4154"/>
        <w:tab w:val="right" w:pos="8306"/>
      </w:tabs>
      <w:spacing w:after="120"/>
      <w:jc w:val="right"/>
    </w:pPr>
    <w:rPr>
      <w:noProof/>
      <w:sz w:val="21"/>
    </w:rPr>
  </w:style>
  <w:style w:type="paragraph" w:customStyle="1" w:styleId="af">
    <w:name w:val="标准书脚_奇数页"/>
    <w:rsid w:val="00DA5B2D"/>
    <w:pPr>
      <w:spacing w:before="120"/>
      <w:jc w:val="right"/>
    </w:pPr>
    <w:rPr>
      <w:sz w:val="18"/>
    </w:rPr>
  </w:style>
  <w:style w:type="paragraph" w:customStyle="1" w:styleId="af0">
    <w:name w:val="段"/>
    <w:link w:val="Char3"/>
    <w:rsid w:val="0030076C"/>
    <w:pPr>
      <w:autoSpaceDE w:val="0"/>
      <w:autoSpaceDN w:val="0"/>
      <w:jc w:val="both"/>
    </w:pPr>
    <w:rPr>
      <w:rFonts w:ascii="宋体"/>
      <w:noProof/>
      <w:sz w:val="21"/>
    </w:rPr>
  </w:style>
  <w:style w:type="paragraph" w:customStyle="1" w:styleId="a0">
    <w:name w:val="章标题"/>
    <w:next w:val="af0"/>
    <w:rsid w:val="007B398A"/>
    <w:pPr>
      <w:numPr>
        <w:ilvl w:val="3"/>
        <w:numId w:val="2"/>
      </w:numPr>
      <w:spacing w:beforeLines="50" w:afterLines="50"/>
      <w:jc w:val="both"/>
      <w:outlineLvl w:val="1"/>
    </w:pPr>
    <w:rPr>
      <w:rFonts w:ascii="黑体" w:eastAsia="黑体"/>
      <w:sz w:val="21"/>
    </w:rPr>
  </w:style>
  <w:style w:type="character" w:customStyle="1" w:styleId="2Char">
    <w:name w:val="标题 2 Char"/>
    <w:link w:val="20"/>
    <w:rsid w:val="008872DF"/>
    <w:rPr>
      <w:rFonts w:ascii="Arial" w:hAnsi="Arial"/>
      <w:b/>
      <w:bCs/>
      <w:kern w:val="2"/>
      <w:sz w:val="24"/>
      <w:szCs w:val="24"/>
    </w:rPr>
  </w:style>
  <w:style w:type="paragraph" w:customStyle="1" w:styleId="af1">
    <w:name w:val="注×："/>
    <w:rsid w:val="007B0C36"/>
    <w:pPr>
      <w:widowControl w:val="0"/>
      <w:tabs>
        <w:tab w:val="left" w:pos="630"/>
        <w:tab w:val="num" w:pos="2040"/>
      </w:tabs>
      <w:autoSpaceDE w:val="0"/>
      <w:autoSpaceDN w:val="0"/>
      <w:ind w:leftChars="800" w:left="2040" w:hangingChars="200" w:hanging="360"/>
      <w:jc w:val="both"/>
    </w:pPr>
    <w:rPr>
      <w:rFonts w:ascii="宋体"/>
      <w:sz w:val="18"/>
    </w:rPr>
  </w:style>
  <w:style w:type="character" w:customStyle="1" w:styleId="1Char">
    <w:name w:val="标题 1 Char"/>
    <w:link w:val="1"/>
    <w:rsid w:val="00E711C6"/>
    <w:rPr>
      <w:rFonts w:ascii="Arial" w:hAnsi="Arial"/>
      <w:b/>
      <w:bCs/>
      <w:kern w:val="44"/>
      <w:sz w:val="24"/>
      <w:szCs w:val="44"/>
    </w:rPr>
  </w:style>
  <w:style w:type="paragraph" w:styleId="TOC">
    <w:name w:val="TOC Heading"/>
    <w:basedOn w:val="1"/>
    <w:next w:val="a2"/>
    <w:uiPriority w:val="39"/>
    <w:qFormat/>
    <w:rsid w:val="00794F20"/>
    <w:pPr>
      <w:widowControl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10">
    <w:name w:val="toc 1"/>
    <w:basedOn w:val="a2"/>
    <w:next w:val="a2"/>
    <w:autoRedefine/>
    <w:uiPriority w:val="39"/>
    <w:unhideWhenUsed/>
    <w:qFormat/>
    <w:rsid w:val="00A36553"/>
    <w:pPr>
      <w:tabs>
        <w:tab w:val="right" w:leader="dot" w:pos="8776"/>
      </w:tabs>
      <w:ind w:left="425" w:hangingChars="177" w:hanging="425"/>
    </w:pPr>
  </w:style>
  <w:style w:type="paragraph" w:styleId="21">
    <w:name w:val="toc 2"/>
    <w:basedOn w:val="a2"/>
    <w:next w:val="a2"/>
    <w:autoRedefine/>
    <w:uiPriority w:val="39"/>
    <w:unhideWhenUsed/>
    <w:qFormat/>
    <w:rsid w:val="00794F20"/>
    <w:pPr>
      <w:tabs>
        <w:tab w:val="right" w:leader="dot" w:pos="8776"/>
      </w:tabs>
      <w:ind w:left="425" w:hangingChars="177" w:hanging="425"/>
    </w:pPr>
  </w:style>
  <w:style w:type="character" w:styleId="af2">
    <w:name w:val="Hyperlink"/>
    <w:uiPriority w:val="99"/>
    <w:unhideWhenUsed/>
    <w:rsid w:val="00794F20"/>
    <w:rPr>
      <w:color w:val="0000FF"/>
      <w:u w:val="single"/>
    </w:rPr>
  </w:style>
  <w:style w:type="paragraph" w:customStyle="1" w:styleId="Note">
    <w:name w:val="Note"/>
    <w:basedOn w:val="a2"/>
    <w:next w:val="a2"/>
    <w:rsid w:val="0055335B"/>
    <w:pPr>
      <w:widowControl/>
      <w:tabs>
        <w:tab w:val="left" w:pos="960"/>
      </w:tabs>
      <w:spacing w:after="240" w:line="210" w:lineRule="atLeast"/>
    </w:pPr>
    <w:rPr>
      <w:rFonts w:ascii="Arial" w:eastAsia="MS Mincho" w:hAnsi="Arial"/>
      <w:kern w:val="0"/>
      <w:sz w:val="18"/>
      <w:lang w:val="de-DE" w:eastAsia="ja-JP"/>
    </w:rPr>
  </w:style>
  <w:style w:type="paragraph" w:styleId="a1">
    <w:name w:val="List Number"/>
    <w:basedOn w:val="a2"/>
    <w:semiHidden/>
    <w:rsid w:val="0055335B"/>
    <w:pPr>
      <w:widowControl/>
      <w:numPr>
        <w:numId w:val="16"/>
      </w:numPr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2">
    <w:name w:val="List Number 2"/>
    <w:basedOn w:val="a2"/>
    <w:semiHidden/>
    <w:rsid w:val="0055335B"/>
    <w:pPr>
      <w:widowControl/>
      <w:numPr>
        <w:ilvl w:val="1"/>
        <w:numId w:val="16"/>
      </w:numPr>
      <w:tabs>
        <w:tab w:val="left" w:pos="80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3">
    <w:name w:val="List Number 3"/>
    <w:basedOn w:val="a2"/>
    <w:semiHidden/>
    <w:rsid w:val="0055335B"/>
    <w:pPr>
      <w:widowControl/>
      <w:numPr>
        <w:ilvl w:val="2"/>
        <w:numId w:val="16"/>
      </w:numPr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4">
    <w:name w:val="List Number 4"/>
    <w:basedOn w:val="a2"/>
    <w:semiHidden/>
    <w:rsid w:val="0055335B"/>
    <w:pPr>
      <w:widowControl/>
      <w:numPr>
        <w:ilvl w:val="3"/>
        <w:numId w:val="16"/>
      </w:numPr>
      <w:tabs>
        <w:tab w:val="left" w:pos="160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customStyle="1" w:styleId="zzLn5">
    <w:name w:val="zzLn5"/>
    <w:basedOn w:val="a2"/>
    <w:next w:val="a2"/>
    <w:rsid w:val="0055335B"/>
    <w:pPr>
      <w:widowControl/>
      <w:numPr>
        <w:ilvl w:val="4"/>
        <w:numId w:val="16"/>
      </w:numPr>
      <w:spacing w:after="240" w:line="230" w:lineRule="atLeast"/>
      <w:jc w:val="left"/>
    </w:pPr>
    <w:rPr>
      <w:rFonts w:ascii="Arial" w:eastAsia="MS Mincho" w:hAnsi="Arial"/>
      <w:kern w:val="0"/>
      <w:sz w:val="20"/>
      <w:lang w:val="de-DE" w:eastAsia="ja-JP"/>
    </w:rPr>
  </w:style>
  <w:style w:type="paragraph" w:customStyle="1" w:styleId="zzLn6">
    <w:name w:val="zzLn6"/>
    <w:basedOn w:val="a2"/>
    <w:next w:val="a2"/>
    <w:rsid w:val="0055335B"/>
    <w:pPr>
      <w:widowControl/>
      <w:numPr>
        <w:ilvl w:val="5"/>
        <w:numId w:val="16"/>
      </w:numPr>
      <w:spacing w:after="240" w:line="230" w:lineRule="atLeast"/>
      <w:jc w:val="left"/>
    </w:pPr>
    <w:rPr>
      <w:rFonts w:ascii="Arial" w:eastAsia="MS Mincho" w:hAnsi="Arial"/>
      <w:kern w:val="0"/>
      <w:sz w:val="20"/>
      <w:lang w:val="de-DE" w:eastAsia="ja-JP"/>
    </w:rPr>
  </w:style>
  <w:style w:type="paragraph" w:styleId="22">
    <w:name w:val="List Continue 2"/>
    <w:basedOn w:val="a2"/>
    <w:rsid w:val="0055335B"/>
    <w:pPr>
      <w:spacing w:after="120"/>
      <w:ind w:leftChars="400" w:left="840"/>
    </w:pPr>
    <w:rPr>
      <w:szCs w:val="24"/>
    </w:rPr>
  </w:style>
  <w:style w:type="paragraph" w:customStyle="1" w:styleId="p3">
    <w:name w:val="p3"/>
    <w:basedOn w:val="a2"/>
    <w:next w:val="a2"/>
    <w:rsid w:val="0055335B"/>
    <w:pPr>
      <w:widowControl/>
      <w:tabs>
        <w:tab w:val="left" w:pos="720"/>
      </w:tabs>
      <w:spacing w:after="240" w:line="230" w:lineRule="atLeast"/>
    </w:pPr>
    <w:rPr>
      <w:rFonts w:ascii="Arial" w:eastAsia="MS Mincho" w:hAnsi="Arial"/>
      <w:kern w:val="0"/>
      <w:sz w:val="20"/>
      <w:lang w:val="de-DE" w:eastAsia="ja-JP"/>
    </w:rPr>
  </w:style>
  <w:style w:type="paragraph" w:styleId="31">
    <w:name w:val="toc 3"/>
    <w:basedOn w:val="a2"/>
    <w:next w:val="a2"/>
    <w:autoRedefine/>
    <w:uiPriority w:val="39"/>
    <w:semiHidden/>
    <w:unhideWhenUsed/>
    <w:qFormat/>
    <w:rsid w:val="00AE0968"/>
    <w:pPr>
      <w:widowControl/>
      <w:spacing w:after="100" w:line="276" w:lineRule="auto"/>
      <w:ind w:left="440"/>
      <w:jc w:val="left"/>
    </w:pPr>
    <w:rPr>
      <w:rFonts w:ascii="Calibri" w:hAnsi="Calibri"/>
      <w:kern w:val="0"/>
      <w:sz w:val="22"/>
      <w:szCs w:val="22"/>
    </w:rPr>
  </w:style>
  <w:style w:type="paragraph" w:customStyle="1" w:styleId="msolistparagraph0">
    <w:name w:val="msolistparagraph"/>
    <w:basedOn w:val="a2"/>
    <w:rsid w:val="00E92E81"/>
    <w:pPr>
      <w:ind w:firstLineChars="200" w:firstLine="420"/>
    </w:pPr>
    <w:rPr>
      <w:rFonts w:ascii="Calibri" w:hAnsi="Calibri"/>
      <w:szCs w:val="22"/>
    </w:rPr>
  </w:style>
  <w:style w:type="table" w:styleId="af3">
    <w:name w:val="Table Grid"/>
    <w:basedOn w:val="a4"/>
    <w:rsid w:val="00E92E81"/>
    <w:pPr>
      <w:spacing w:after="160" w:line="25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2"/>
    <w:uiPriority w:val="34"/>
    <w:qFormat/>
    <w:rsid w:val="00C6637B"/>
    <w:pPr>
      <w:ind w:firstLineChars="200" w:firstLine="420"/>
    </w:pPr>
  </w:style>
  <w:style w:type="character" w:customStyle="1" w:styleId="3Char">
    <w:name w:val="标题 3 Char"/>
    <w:basedOn w:val="a3"/>
    <w:link w:val="30"/>
    <w:uiPriority w:val="9"/>
    <w:semiHidden/>
    <w:rsid w:val="00FF0559"/>
    <w:rPr>
      <w:b/>
      <w:bCs/>
      <w:kern w:val="2"/>
      <w:sz w:val="32"/>
      <w:szCs w:val="32"/>
    </w:rPr>
  </w:style>
  <w:style w:type="character" w:customStyle="1" w:styleId="Char3">
    <w:name w:val="段 Char"/>
    <w:link w:val="af0"/>
    <w:rsid w:val="00947894"/>
    <w:rPr>
      <w:rFonts w:ascii="宋体"/>
      <w:noProof/>
      <w:sz w:val="21"/>
    </w:rPr>
  </w:style>
  <w:style w:type="paragraph" w:customStyle="1" w:styleId="a">
    <w:name w:val="注×：（正文）"/>
    <w:rsid w:val="00947894"/>
    <w:pPr>
      <w:numPr>
        <w:numId w:val="43"/>
      </w:numPr>
      <w:jc w:val="both"/>
    </w:pPr>
    <w:rPr>
      <w:rFonts w:ascii="宋体"/>
      <w:sz w:val="18"/>
      <w:szCs w:val="18"/>
    </w:rPr>
  </w:style>
  <w:style w:type="paragraph" w:customStyle="1" w:styleId="af5">
    <w:name w:val="一级条标题"/>
    <w:next w:val="af0"/>
    <w:rsid w:val="00A12F48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6">
    <w:name w:val="二级条标题"/>
    <w:basedOn w:val="af5"/>
    <w:next w:val="af0"/>
    <w:rsid w:val="00A12F48"/>
    <w:pPr>
      <w:outlineLvl w:val="3"/>
    </w:pPr>
  </w:style>
  <w:style w:type="paragraph" w:customStyle="1" w:styleId="af7">
    <w:name w:val="四级条标题"/>
    <w:basedOn w:val="a2"/>
    <w:next w:val="af0"/>
    <w:rsid w:val="00A12F48"/>
    <w:pPr>
      <w:widowControl/>
      <w:spacing w:beforeLines="50" w:afterLines="50"/>
      <w:jc w:val="left"/>
      <w:outlineLvl w:val="5"/>
    </w:pPr>
    <w:rPr>
      <w:rFonts w:ascii="黑体" w:eastAsia="黑体"/>
      <w:kern w:val="0"/>
      <w:szCs w:val="21"/>
    </w:rPr>
  </w:style>
  <w:style w:type="paragraph" w:customStyle="1" w:styleId="af8">
    <w:name w:val="五级条标题"/>
    <w:basedOn w:val="af7"/>
    <w:next w:val="af0"/>
    <w:rsid w:val="00A12F48"/>
    <w:pPr>
      <w:outlineLvl w:val="6"/>
    </w:pPr>
  </w:style>
  <w:style w:type="paragraph" w:customStyle="1" w:styleId="af9">
    <w:name w:val="英文英文"/>
    <w:basedOn w:val="a2"/>
    <w:link w:val="Char4"/>
    <w:qFormat/>
    <w:rsid w:val="0001078B"/>
    <w:pPr>
      <w:autoSpaceDE w:val="0"/>
      <w:autoSpaceDN w:val="0"/>
      <w:adjustRightInd w:val="0"/>
      <w:snapToGrid w:val="0"/>
      <w:spacing w:line="360" w:lineRule="auto"/>
      <w:ind w:firstLine="420"/>
      <w:jc w:val="left"/>
    </w:pPr>
    <w:rPr>
      <w:rFonts w:ascii="Arial Unicode MS" w:eastAsia="Arial Unicode MS" w:hAnsi="Arial Unicode MS"/>
      <w:bCs/>
      <w:kern w:val="0"/>
      <w:szCs w:val="21"/>
      <w:lang w:val="x-none" w:eastAsia="x-none"/>
    </w:rPr>
  </w:style>
  <w:style w:type="character" w:customStyle="1" w:styleId="Char4">
    <w:name w:val="英文英文 Char"/>
    <w:link w:val="af9"/>
    <w:rsid w:val="0001078B"/>
    <w:rPr>
      <w:rFonts w:ascii="Arial Unicode MS" w:eastAsia="Arial Unicode MS" w:hAnsi="Arial Unicode MS"/>
      <w:bCs/>
      <w:sz w:val="21"/>
      <w:szCs w:val="21"/>
      <w:lang w:val="x-none" w:eastAsia="x-none"/>
    </w:rPr>
  </w:style>
  <w:style w:type="paragraph" w:customStyle="1" w:styleId="afa">
    <w:name w:val="条款号"/>
    <w:basedOn w:val="a2"/>
    <w:link w:val="Char5"/>
    <w:qFormat/>
    <w:rsid w:val="0001078B"/>
    <w:pPr>
      <w:autoSpaceDE w:val="0"/>
      <w:autoSpaceDN w:val="0"/>
      <w:adjustRightInd w:val="0"/>
      <w:snapToGrid w:val="0"/>
      <w:spacing w:line="360" w:lineRule="auto"/>
      <w:jc w:val="left"/>
    </w:pPr>
    <w:rPr>
      <w:rFonts w:ascii="黑体" w:eastAsia="黑体" w:hAnsi="黑体"/>
      <w:bCs/>
      <w:kern w:val="0"/>
      <w:szCs w:val="21"/>
      <w:lang w:val="x-none" w:eastAsia="x-none"/>
    </w:rPr>
  </w:style>
  <w:style w:type="paragraph" w:customStyle="1" w:styleId="afb">
    <w:name w:val="正文内容内容"/>
    <w:basedOn w:val="a2"/>
    <w:link w:val="Char6"/>
    <w:qFormat/>
    <w:rsid w:val="0001078B"/>
    <w:pPr>
      <w:autoSpaceDE w:val="0"/>
      <w:autoSpaceDN w:val="0"/>
      <w:adjustRightInd w:val="0"/>
      <w:snapToGrid w:val="0"/>
      <w:spacing w:line="360" w:lineRule="auto"/>
      <w:ind w:firstLine="420"/>
      <w:jc w:val="left"/>
    </w:pPr>
    <w:rPr>
      <w:rFonts w:ascii="Arial,Bold" w:hAnsi="Arial,Bold"/>
      <w:bCs/>
      <w:kern w:val="0"/>
      <w:szCs w:val="21"/>
      <w:lang w:val="x-none" w:eastAsia="x-none"/>
    </w:rPr>
  </w:style>
  <w:style w:type="character" w:customStyle="1" w:styleId="Char5">
    <w:name w:val="条款号 Char"/>
    <w:basedOn w:val="a3"/>
    <w:link w:val="afa"/>
    <w:rsid w:val="0001078B"/>
    <w:rPr>
      <w:rFonts w:ascii="黑体" w:eastAsia="黑体" w:hAnsi="黑体"/>
      <w:bCs/>
      <w:sz w:val="21"/>
      <w:szCs w:val="21"/>
      <w:lang w:val="x-none" w:eastAsia="x-none"/>
    </w:rPr>
  </w:style>
  <w:style w:type="paragraph" w:customStyle="1" w:styleId="afc">
    <w:name w:val="注释注释"/>
    <w:basedOn w:val="a2"/>
    <w:link w:val="Char7"/>
    <w:qFormat/>
    <w:rsid w:val="0001078B"/>
    <w:pPr>
      <w:autoSpaceDE w:val="0"/>
      <w:autoSpaceDN w:val="0"/>
      <w:adjustRightInd w:val="0"/>
      <w:snapToGrid w:val="0"/>
      <w:spacing w:line="360" w:lineRule="auto"/>
      <w:ind w:firstLineChars="200" w:firstLine="360"/>
      <w:jc w:val="left"/>
    </w:pPr>
    <w:rPr>
      <w:rFonts w:ascii="宋体" w:hAnsi="宋体"/>
      <w:kern w:val="0"/>
      <w:sz w:val="18"/>
      <w:szCs w:val="18"/>
      <w:lang w:val="x-none" w:eastAsia="x-none"/>
    </w:rPr>
  </w:style>
  <w:style w:type="character" w:customStyle="1" w:styleId="Char6">
    <w:name w:val="正文内容内容 Char"/>
    <w:link w:val="afb"/>
    <w:rsid w:val="0001078B"/>
    <w:rPr>
      <w:rFonts w:ascii="Arial,Bold" w:hAnsi="Arial,Bold"/>
      <w:bCs/>
      <w:sz w:val="21"/>
      <w:szCs w:val="21"/>
      <w:lang w:val="x-none" w:eastAsia="x-none"/>
    </w:rPr>
  </w:style>
  <w:style w:type="character" w:customStyle="1" w:styleId="Char7">
    <w:name w:val="注释注释 Char"/>
    <w:link w:val="afc"/>
    <w:rsid w:val="0001078B"/>
    <w:rPr>
      <w:rFonts w:ascii="宋体" w:hAnsi="宋体"/>
      <w:sz w:val="18"/>
      <w:szCs w:val="18"/>
      <w:lang w:val="x-none" w:eastAsia="x-none"/>
    </w:rPr>
  </w:style>
  <w:style w:type="character" w:customStyle="1" w:styleId="Char2">
    <w:name w:val="页脚 Char"/>
    <w:basedOn w:val="a3"/>
    <w:link w:val="ac"/>
    <w:uiPriority w:val="99"/>
    <w:rsid w:val="00407A12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97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zhidao.baidu.com/search?word=%E7%8E%AF%E5%A2%83%E7%AE%A1%E7%90%86%E4%BD%93%E7%B3%BB&amp;fr=qb_search_exp&amp;ie=utf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urveymonkey.com/s/tptvjc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7BAE8-4E42-4E25-BAB0-12FD593FE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13</Pages>
  <Words>1363</Words>
  <Characters>7774</Characters>
  <Application>Microsoft Office Word</Application>
  <DocSecurity>0</DocSecurity>
  <Lines>64</Lines>
  <Paragraphs>18</Paragraphs>
  <ScaleCrop>false</ScaleCrop>
  <Company/>
  <LinksUpToDate>false</LinksUpToDate>
  <CharactersWithSpaces>9119</CharactersWithSpaces>
  <SharedDoc>false</SharedDoc>
  <HLinks>
    <vt:vector size="126" baseType="variant">
      <vt:variant>
        <vt:i4>1376344</vt:i4>
      </vt:variant>
      <vt:variant>
        <vt:i4>120</vt:i4>
      </vt:variant>
      <vt:variant>
        <vt:i4>0</vt:i4>
      </vt:variant>
      <vt:variant>
        <vt:i4>5</vt:i4>
      </vt:variant>
      <vt:variant>
        <vt:lpwstr>http://www.iso.org/19011</vt:lpwstr>
      </vt:variant>
      <vt:variant>
        <vt:lpwstr/>
      </vt:variant>
      <vt:variant>
        <vt:i4>5308497</vt:i4>
      </vt:variant>
      <vt:variant>
        <vt:i4>117</vt:i4>
      </vt:variant>
      <vt:variant>
        <vt:i4>0</vt:i4>
      </vt:variant>
      <vt:variant>
        <vt:i4>5</vt:i4>
      </vt:variant>
      <vt:variant>
        <vt:lpwstr>http://www.iso.org/tc176/ISO9001</vt:lpwstr>
      </vt:variant>
      <vt:variant>
        <vt:lpwstr/>
      </vt:variant>
      <vt:variant>
        <vt:i4>1245239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_Toc376437101</vt:lpwstr>
      </vt:variant>
      <vt:variant>
        <vt:i4>1245239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_Toc376437100</vt:lpwstr>
      </vt:variant>
      <vt:variant>
        <vt:i4>1703990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_Toc376437098</vt:lpwstr>
      </vt:variant>
      <vt:variant>
        <vt:i4>1703990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_Toc376437097</vt:lpwstr>
      </vt:variant>
      <vt:variant>
        <vt:i4>1703990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_Toc376437096</vt:lpwstr>
      </vt:variant>
      <vt:variant>
        <vt:i4>1703990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_Toc376437095</vt:lpwstr>
      </vt:variant>
      <vt:variant>
        <vt:i4>1703990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_Toc376437094</vt:lpwstr>
      </vt:variant>
      <vt:variant>
        <vt:i4>1703990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_Toc376437093</vt:lpwstr>
      </vt:variant>
      <vt:variant>
        <vt:i4>1703990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_Toc376437092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_Toc376437091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_Toc376437090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_Toc376437089</vt:lpwstr>
      </vt:variant>
      <vt:variant>
        <vt:i4>1769526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_Toc376437088</vt:lpwstr>
      </vt:variant>
      <vt:variant>
        <vt:i4>1769526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_Toc376437087</vt:lpwstr>
      </vt:variant>
      <vt:variant>
        <vt:i4>1769526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_Toc376437086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_Toc376437085</vt:lpwstr>
      </vt:variant>
      <vt:variant>
        <vt:i4>1769526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_Toc376437084</vt:lpwstr>
      </vt:variant>
      <vt:variant>
        <vt:i4>1769526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_Toc376437083</vt:lpwstr>
      </vt:variant>
      <vt:variant>
        <vt:i4>1769526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_Toc376437082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CNAS-CC131-2017</dc:title>
  <dc:creator>Renqy</dc:creator>
  <cp:lastModifiedBy>任青钺</cp:lastModifiedBy>
  <cp:revision>470</cp:revision>
  <cp:lastPrinted>2014-02-18T01:19:00Z</cp:lastPrinted>
  <dcterms:created xsi:type="dcterms:W3CDTF">2017-05-19T06:51:00Z</dcterms:created>
  <dcterms:modified xsi:type="dcterms:W3CDTF">2018-07-20T07:19:00Z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2052-8.1.0.3477</vt:lpwstr>
  </property>
</Properties>
</file>