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66" w:rsidRDefault="00794466" w:rsidP="00794466">
      <w:pPr>
        <w:ind w:firstLine="420"/>
        <w:jc w:val="center"/>
        <w:rPr>
          <w:rFonts w:ascii="华文中宋" w:eastAsia="华文中宋" w:hAnsi="华文中宋" w:cs="华文中宋"/>
          <w:sz w:val="30"/>
          <w:szCs w:val="30"/>
        </w:rPr>
      </w:pPr>
    </w:p>
    <w:p w:rsidR="00794466" w:rsidRDefault="00AE4B80" w:rsidP="00794466">
      <w:pPr>
        <w:ind w:firstLine="420"/>
        <w:jc w:val="center"/>
        <w:rPr>
          <w:rFonts w:ascii="华文中宋" w:eastAsia="华文中宋" w:hAnsi="华文中宋" w:cs="华文中宋"/>
          <w:sz w:val="30"/>
          <w:szCs w:val="30"/>
        </w:rPr>
      </w:pPr>
      <w:r>
        <w:rPr>
          <w:rFonts w:ascii="华文中宋" w:eastAsia="华文中宋" w:hAnsi="华文中宋" w:cs="华文中宋"/>
          <w:noProof/>
          <w:sz w:val="30"/>
          <w:szCs w:val="30"/>
        </w:rPr>
        <mc:AlternateContent>
          <mc:Choice Requires="wps">
            <w:drawing>
              <wp:anchor distT="0" distB="0" distL="114300" distR="114300" simplePos="0" relativeHeight="251660288" behindDoc="0" locked="0" layoutInCell="1" allowOverlap="1">
                <wp:simplePos x="0" y="0"/>
                <wp:positionH relativeFrom="column">
                  <wp:posOffset>4059555</wp:posOffset>
                </wp:positionH>
                <wp:positionV relativeFrom="paragraph">
                  <wp:posOffset>364490</wp:posOffset>
                </wp:positionV>
                <wp:extent cx="2235835" cy="17919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179197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466" w:rsidRDefault="00794466">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65pt;margin-top:28.7pt;width:176.05pt;height:14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" fillcolor="white [3212]" stroked="f">
                <v:textbox>
                  <w:txbxContent>
                    <w:p w:rsidR="00794466" w:rsidRDefault="00794466">
                      <w:r>
                        <w:rPr>
                          <w:rFonts w:hint="eastAsia"/>
                        </w:rPr>
                        <w:t xml:space="preserve"> </w:t>
                      </w:r>
                    </w:p>
                  </w:txbxContent>
                </v:textbox>
              </v:shape>
            </w:pict>
          </mc:Fallback>
        </mc:AlternateContent>
      </w:r>
      <w:r w:rsidR="00FB0522">
        <w:rPr>
          <w:rFonts w:ascii="华文中宋" w:eastAsia="华文中宋" w:hAnsi="华文中宋" w:cs="华文中宋"/>
          <w:noProof/>
          <w:sz w:val="30"/>
          <w:szCs w:val="30"/>
        </w:rPr>
        <w:drawing>
          <wp:anchor distT="0" distB="0" distL="114300" distR="114300" simplePos="0" relativeHeight="251658240" behindDoc="0" locked="0" layoutInCell="1" allowOverlap="1">
            <wp:simplePos x="0" y="0"/>
            <wp:positionH relativeFrom="column">
              <wp:posOffset>1810061</wp:posOffset>
            </wp:positionH>
            <wp:positionV relativeFrom="paragraph">
              <wp:posOffset>362885</wp:posOffset>
            </wp:positionV>
            <wp:extent cx="4078497" cy="182880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4078497" cy="1828800"/>
                    </a:xfrm>
                    <a:prstGeom prst="rect">
                      <a:avLst/>
                    </a:prstGeom>
                    <a:noFill/>
                    <a:ln w="9525">
                      <a:noFill/>
                      <a:miter lim="800000"/>
                      <a:headEnd/>
                      <a:tailEnd/>
                    </a:ln>
                  </pic:spPr>
                </pic:pic>
              </a:graphicData>
            </a:graphic>
          </wp:anchor>
        </w:drawing>
      </w:r>
    </w:p>
    <w:p w:rsidR="00794466" w:rsidRDefault="00794466" w:rsidP="00794466">
      <w:pPr>
        <w:ind w:firstLine="420"/>
        <w:jc w:val="center"/>
        <w:rPr>
          <w:rFonts w:ascii="华文中宋" w:eastAsia="华文中宋" w:hAnsi="华文中宋" w:cs="华文中宋"/>
          <w:sz w:val="30"/>
          <w:szCs w:val="30"/>
        </w:rPr>
      </w:pPr>
    </w:p>
    <w:p w:rsidR="00794466" w:rsidRDefault="00794466" w:rsidP="00794466">
      <w:pPr>
        <w:ind w:firstLine="420"/>
        <w:jc w:val="center"/>
        <w:rPr>
          <w:rFonts w:ascii="华文中宋" w:eastAsia="华文中宋" w:hAnsi="华文中宋" w:cs="华文中宋"/>
          <w:sz w:val="30"/>
          <w:szCs w:val="30"/>
        </w:rPr>
      </w:pPr>
    </w:p>
    <w:p w:rsidR="00794466" w:rsidRDefault="00794466" w:rsidP="00794466">
      <w:pPr>
        <w:ind w:firstLine="420"/>
        <w:jc w:val="center"/>
        <w:rPr>
          <w:rFonts w:ascii="华文中宋" w:eastAsia="华文中宋" w:hAnsi="华文中宋" w:cs="华文中宋"/>
          <w:sz w:val="30"/>
          <w:szCs w:val="30"/>
        </w:rPr>
      </w:pPr>
    </w:p>
    <w:p w:rsidR="00794466" w:rsidRDefault="00794466" w:rsidP="00794466">
      <w:pPr>
        <w:ind w:firstLine="420"/>
        <w:jc w:val="center"/>
        <w:rPr>
          <w:rFonts w:ascii="华文中宋" w:eastAsia="华文中宋" w:hAnsi="华文中宋" w:cs="华文中宋"/>
          <w:sz w:val="30"/>
          <w:szCs w:val="30"/>
        </w:rPr>
      </w:pPr>
    </w:p>
    <w:p w:rsidR="00794466" w:rsidRDefault="00794466" w:rsidP="00794466">
      <w:pPr>
        <w:ind w:firstLine="420"/>
        <w:jc w:val="right"/>
        <w:rPr>
          <w:rFonts w:ascii="华文中宋" w:eastAsia="华文中宋" w:hAnsi="华文中宋" w:cs="华文中宋"/>
          <w:sz w:val="30"/>
          <w:szCs w:val="30"/>
        </w:rPr>
      </w:pPr>
    </w:p>
    <w:p w:rsidR="00794466" w:rsidRDefault="00794466" w:rsidP="00794466">
      <w:pPr>
        <w:ind w:firstLine="420"/>
        <w:jc w:val="center"/>
        <w:rPr>
          <w:rFonts w:ascii="华文中宋" w:eastAsia="华文中宋" w:hAnsi="华文中宋" w:cs="华文中宋"/>
          <w:sz w:val="30"/>
          <w:szCs w:val="30"/>
        </w:rPr>
      </w:pPr>
    </w:p>
    <w:p w:rsidR="00794466" w:rsidRDefault="00794466" w:rsidP="00794466">
      <w:pPr>
        <w:ind w:firstLine="420"/>
        <w:jc w:val="center"/>
        <w:rPr>
          <w:rFonts w:ascii="华文中宋" w:eastAsia="华文中宋" w:hAnsi="华文中宋" w:cs="华文中宋"/>
          <w:sz w:val="30"/>
          <w:szCs w:val="30"/>
        </w:rPr>
      </w:pPr>
    </w:p>
    <w:p w:rsidR="00FB0522" w:rsidRPr="00EF0D18" w:rsidRDefault="00794466" w:rsidP="00D127D1">
      <w:pPr>
        <w:spacing w:line="720" w:lineRule="auto"/>
        <w:ind w:firstLine="420"/>
        <w:jc w:val="center"/>
        <w:rPr>
          <w:rFonts w:eastAsiaTheme="majorEastAsia" w:cstheme="minorHAnsi"/>
          <w:sz w:val="36"/>
          <w:szCs w:val="36"/>
        </w:rPr>
      </w:pPr>
      <w:r w:rsidRPr="00EF0D18">
        <w:rPr>
          <w:rFonts w:eastAsiaTheme="majorEastAsia" w:cstheme="minorHAnsi" w:hint="eastAsia"/>
          <w:sz w:val="36"/>
          <w:szCs w:val="36"/>
        </w:rPr>
        <w:t>CNAS-GLXX</w:t>
      </w:r>
    </w:p>
    <w:p w:rsidR="00FB0522" w:rsidRPr="00EF0D18" w:rsidRDefault="00794466" w:rsidP="00FB0522">
      <w:pPr>
        <w:jc w:val="center"/>
        <w:rPr>
          <w:rFonts w:asciiTheme="majorEastAsia" w:eastAsiaTheme="majorEastAsia" w:hAnsiTheme="majorEastAsia" w:cs="华文中宋"/>
          <w:b/>
          <w:sz w:val="44"/>
          <w:szCs w:val="44"/>
        </w:rPr>
      </w:pPr>
      <w:r w:rsidRPr="00EF0D18">
        <w:rPr>
          <w:rFonts w:asciiTheme="majorEastAsia" w:eastAsiaTheme="majorEastAsia" w:hAnsiTheme="majorEastAsia" w:cs="华文中宋" w:hint="eastAsia"/>
          <w:b/>
          <w:sz w:val="44"/>
          <w:szCs w:val="44"/>
        </w:rPr>
        <w:t>环境领域有机检测实验室认可技术指南</w:t>
      </w:r>
    </w:p>
    <w:p w:rsidR="00794466" w:rsidRPr="00EF0D18" w:rsidRDefault="00794466" w:rsidP="00D127D1">
      <w:pPr>
        <w:jc w:val="center"/>
        <w:rPr>
          <w:rFonts w:eastAsiaTheme="majorEastAsia" w:cstheme="minorHAnsi"/>
          <w:sz w:val="36"/>
          <w:szCs w:val="36"/>
        </w:rPr>
      </w:pPr>
      <w:r w:rsidRPr="00EF0D18">
        <w:rPr>
          <w:rFonts w:eastAsiaTheme="majorEastAsia" w:cstheme="minorHAnsi"/>
          <w:sz w:val="36"/>
          <w:szCs w:val="36"/>
        </w:rPr>
        <w:t>Technical Guidance for Laboratory Accreditation of Organic Chemicals Analysis in the Environmental Fields</w:t>
      </w:r>
    </w:p>
    <w:p w:rsidR="00794466" w:rsidRPr="00092522" w:rsidRDefault="00794466" w:rsidP="00794466">
      <w:pPr>
        <w:ind w:firstLine="420"/>
        <w:jc w:val="center"/>
        <w:rPr>
          <w:rFonts w:ascii="华文中宋" w:eastAsia="华文中宋" w:hAnsi="华文中宋" w:cs="华文中宋"/>
          <w:sz w:val="30"/>
          <w:szCs w:val="30"/>
        </w:rPr>
      </w:pPr>
    </w:p>
    <w:p w:rsidR="00794466" w:rsidRPr="00092522" w:rsidRDefault="00794466" w:rsidP="00794466">
      <w:pPr>
        <w:ind w:firstLine="420"/>
        <w:jc w:val="center"/>
        <w:rPr>
          <w:rFonts w:ascii="华文中宋" w:eastAsia="华文中宋" w:hAnsi="华文中宋" w:cs="华文中宋"/>
          <w:sz w:val="30"/>
          <w:szCs w:val="30"/>
        </w:rPr>
      </w:pPr>
    </w:p>
    <w:p w:rsidR="00794466" w:rsidRDefault="00794466" w:rsidP="00794466">
      <w:pPr>
        <w:ind w:firstLine="420"/>
        <w:jc w:val="center"/>
        <w:rPr>
          <w:rFonts w:ascii="华文中宋" w:eastAsia="华文中宋" w:hAnsi="华文中宋" w:cs="华文中宋"/>
          <w:sz w:val="30"/>
          <w:szCs w:val="30"/>
        </w:rPr>
      </w:pPr>
    </w:p>
    <w:p w:rsidR="00EF0D18" w:rsidRPr="00092522" w:rsidRDefault="00EF0D18" w:rsidP="00794466">
      <w:pPr>
        <w:ind w:firstLine="420"/>
        <w:jc w:val="center"/>
        <w:rPr>
          <w:rFonts w:ascii="华文中宋" w:eastAsia="华文中宋" w:hAnsi="华文中宋" w:cs="华文中宋"/>
          <w:sz w:val="30"/>
          <w:szCs w:val="30"/>
        </w:rPr>
      </w:pPr>
    </w:p>
    <w:p w:rsidR="00FB0522" w:rsidRPr="00092522" w:rsidRDefault="00FB0522" w:rsidP="00794466">
      <w:pPr>
        <w:ind w:firstLine="420"/>
        <w:jc w:val="center"/>
        <w:rPr>
          <w:rFonts w:ascii="华文中宋" w:eastAsia="华文中宋" w:hAnsi="华文中宋" w:cs="华文中宋"/>
          <w:sz w:val="30"/>
          <w:szCs w:val="30"/>
        </w:rPr>
      </w:pPr>
    </w:p>
    <w:p w:rsidR="00506CFC" w:rsidRDefault="00794466" w:rsidP="00EF0D18">
      <w:pPr>
        <w:spacing w:line="1920" w:lineRule="auto"/>
        <w:ind w:firstLine="420"/>
        <w:jc w:val="center"/>
        <w:rPr>
          <w:rFonts w:ascii="华文中宋" w:eastAsia="华文中宋" w:hAnsi="华文中宋" w:cs="华文中宋"/>
          <w:sz w:val="36"/>
          <w:szCs w:val="36"/>
        </w:rPr>
        <w:sectPr w:rsidR="00506CFC" w:rsidSect="00EF0D18">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1077" w:gutter="0"/>
          <w:cols w:space="425"/>
          <w:docGrid w:type="lines" w:linePitch="312"/>
        </w:sectPr>
      </w:pPr>
      <w:r w:rsidRPr="00D127D1">
        <w:rPr>
          <w:rFonts w:ascii="华文中宋" w:eastAsia="华文中宋" w:hAnsi="华文中宋" w:cs="华文中宋" w:hint="eastAsia"/>
          <w:sz w:val="36"/>
          <w:szCs w:val="36"/>
        </w:rPr>
        <w:t>中国合格评定国家认可委员会</w:t>
      </w:r>
    </w:p>
    <w:sdt>
      <w:sdtPr>
        <w:rPr>
          <w:rFonts w:asciiTheme="minorHAnsi" w:eastAsiaTheme="minorEastAsia" w:hAnsiTheme="minorHAnsi" w:cstheme="minorBidi"/>
          <w:b w:val="0"/>
          <w:bCs w:val="0"/>
          <w:color w:val="auto"/>
          <w:kern w:val="2"/>
          <w:sz w:val="21"/>
          <w:szCs w:val="24"/>
          <w:lang w:val="zh-CN"/>
        </w:rPr>
        <w:id w:val="20934015"/>
        <w:docPartObj>
          <w:docPartGallery w:val="Table of Contents"/>
          <w:docPartUnique/>
        </w:docPartObj>
      </w:sdtPr>
      <w:sdtEndPr>
        <w:rPr>
          <w:szCs w:val="22"/>
          <w:lang w:val="en-US"/>
        </w:rPr>
      </w:sdtEndPr>
      <w:sdtContent>
        <w:p w:rsidR="00506CFC" w:rsidRDefault="00506CFC" w:rsidP="00506CFC">
          <w:pPr>
            <w:pStyle w:val="TOC"/>
            <w:jc w:val="center"/>
          </w:pPr>
          <w:r w:rsidRPr="00956293">
            <w:rPr>
              <w:rFonts w:ascii="黑体" w:eastAsia="黑体" w:hAnsi="黑体"/>
              <w:b w:val="0"/>
              <w:sz w:val="32"/>
              <w:szCs w:val="32"/>
              <w:lang w:val="zh-CN"/>
            </w:rPr>
            <w:t>目</w:t>
          </w:r>
          <w:r w:rsidR="00E70908">
            <w:rPr>
              <w:rFonts w:ascii="黑体" w:eastAsia="黑体" w:hAnsi="黑体" w:hint="eastAsia"/>
              <w:b w:val="0"/>
              <w:sz w:val="32"/>
              <w:szCs w:val="32"/>
              <w:lang w:val="zh-CN"/>
            </w:rPr>
            <w:t xml:space="preserve">  </w:t>
          </w:r>
          <w:r w:rsidRPr="00956293">
            <w:rPr>
              <w:rFonts w:ascii="黑体" w:eastAsia="黑体" w:hAnsi="黑体"/>
              <w:b w:val="0"/>
              <w:sz w:val="32"/>
              <w:szCs w:val="32"/>
              <w:lang w:val="zh-CN"/>
            </w:rPr>
            <w:t>录</w:t>
          </w:r>
        </w:p>
        <w:p w:rsidR="00506CFC" w:rsidRDefault="00506CFC" w:rsidP="00506CFC">
          <w:pPr>
            <w:pStyle w:val="10"/>
            <w:tabs>
              <w:tab w:val="right" w:leader="dot" w:pos="8296"/>
            </w:tabs>
            <w:rPr>
              <w:noProof/>
              <w:kern w:val="2"/>
              <w:sz w:val="21"/>
            </w:rPr>
          </w:pPr>
          <w:r>
            <w:fldChar w:fldCharType="begin"/>
          </w:r>
          <w:r>
            <w:instrText xml:space="preserve"> TOC \o "1-3" \h \z \u </w:instrText>
          </w:r>
          <w:r>
            <w:fldChar w:fldCharType="separate"/>
          </w:r>
          <w:hyperlink w:anchor="_Toc510622605" w:history="1">
            <w:r w:rsidRPr="000B5989">
              <w:rPr>
                <w:rStyle w:val="a6"/>
                <w:rFonts w:ascii="黑体" w:eastAsia="黑体" w:hAnsi="黑体" w:hint="eastAsia"/>
                <w:noProof/>
              </w:rPr>
              <w:t>前言</w:t>
            </w:r>
            <w:r>
              <w:rPr>
                <w:noProof/>
                <w:webHidden/>
              </w:rPr>
              <w:tab/>
            </w:r>
            <w:r>
              <w:rPr>
                <w:noProof/>
                <w:webHidden/>
              </w:rPr>
              <w:fldChar w:fldCharType="begin"/>
            </w:r>
            <w:r>
              <w:rPr>
                <w:noProof/>
                <w:webHidden/>
              </w:rPr>
              <w:instrText xml:space="preserve"> PAGEREF _Toc510622605 \h </w:instrText>
            </w:r>
            <w:r>
              <w:rPr>
                <w:noProof/>
                <w:webHidden/>
              </w:rPr>
            </w:r>
            <w:r>
              <w:rPr>
                <w:noProof/>
                <w:webHidden/>
              </w:rPr>
              <w:fldChar w:fldCharType="separate"/>
            </w:r>
            <w:r>
              <w:rPr>
                <w:noProof/>
                <w:webHidden/>
              </w:rPr>
              <w:t>3</w:t>
            </w:r>
            <w:r>
              <w:rPr>
                <w:noProof/>
                <w:webHidden/>
              </w:rPr>
              <w:fldChar w:fldCharType="end"/>
            </w:r>
          </w:hyperlink>
        </w:p>
        <w:p w:rsidR="00506CFC" w:rsidRDefault="00B65F56" w:rsidP="00506CFC">
          <w:pPr>
            <w:pStyle w:val="10"/>
            <w:tabs>
              <w:tab w:val="right" w:leader="dot" w:pos="8296"/>
            </w:tabs>
            <w:rPr>
              <w:noProof/>
              <w:kern w:val="2"/>
              <w:sz w:val="21"/>
            </w:rPr>
          </w:pPr>
          <w:hyperlink w:anchor="_Toc510622606" w:history="1">
            <w:r w:rsidR="00506CFC" w:rsidRPr="000B5989">
              <w:rPr>
                <w:rStyle w:val="a6"/>
                <w:rFonts w:ascii="黑体" w:eastAsia="黑体" w:hAnsi="黑体"/>
                <w:noProof/>
              </w:rPr>
              <w:t>1</w:t>
            </w:r>
            <w:r w:rsidR="00506CFC">
              <w:rPr>
                <w:rStyle w:val="a6"/>
                <w:rFonts w:ascii="黑体" w:eastAsia="黑体" w:hAnsi="黑体" w:hint="eastAsia"/>
                <w:noProof/>
              </w:rPr>
              <w:t xml:space="preserve"> </w:t>
            </w:r>
            <w:r w:rsidR="00506CFC" w:rsidRPr="000B5989">
              <w:rPr>
                <w:rStyle w:val="a6"/>
                <w:rFonts w:ascii="黑体" w:eastAsia="黑体" w:hAnsi="黑体" w:hint="eastAsia"/>
                <w:noProof/>
              </w:rPr>
              <w:t>范围</w:t>
            </w:r>
            <w:r w:rsidR="00506CFC">
              <w:rPr>
                <w:noProof/>
                <w:webHidden/>
              </w:rPr>
              <w:tab/>
            </w:r>
            <w:r w:rsidR="00506CFC">
              <w:rPr>
                <w:noProof/>
                <w:webHidden/>
              </w:rPr>
              <w:fldChar w:fldCharType="begin"/>
            </w:r>
            <w:r w:rsidR="00506CFC">
              <w:rPr>
                <w:noProof/>
                <w:webHidden/>
              </w:rPr>
              <w:instrText xml:space="preserve"> PAGEREF _Toc510622606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07" w:history="1">
            <w:r w:rsidR="00506CFC" w:rsidRPr="000B5989">
              <w:rPr>
                <w:rStyle w:val="a6"/>
                <w:rFonts w:ascii="黑体" w:eastAsia="黑体" w:hAnsi="黑体"/>
                <w:noProof/>
              </w:rPr>
              <w:t xml:space="preserve">2 </w:t>
            </w:r>
            <w:r w:rsidR="00506CFC" w:rsidRPr="000B5989">
              <w:rPr>
                <w:rStyle w:val="a6"/>
                <w:rFonts w:ascii="黑体" w:eastAsia="黑体" w:hAnsi="黑体" w:hint="eastAsia"/>
                <w:noProof/>
              </w:rPr>
              <w:t>规范性引用文件</w:t>
            </w:r>
            <w:r w:rsidR="00506CFC">
              <w:rPr>
                <w:noProof/>
                <w:webHidden/>
              </w:rPr>
              <w:tab/>
            </w:r>
            <w:r w:rsidR="00506CFC">
              <w:rPr>
                <w:noProof/>
                <w:webHidden/>
              </w:rPr>
              <w:fldChar w:fldCharType="begin"/>
            </w:r>
            <w:r w:rsidR="00506CFC">
              <w:rPr>
                <w:noProof/>
                <w:webHidden/>
              </w:rPr>
              <w:instrText xml:space="preserve"> PAGEREF _Toc510622607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08" w:history="1">
            <w:r w:rsidR="00506CFC" w:rsidRPr="000B5989">
              <w:rPr>
                <w:rStyle w:val="a6"/>
                <w:rFonts w:ascii="黑体" w:eastAsia="黑体" w:hAnsi="黑体"/>
                <w:noProof/>
              </w:rPr>
              <w:t>3</w:t>
            </w:r>
            <w:r w:rsidR="00506CFC">
              <w:rPr>
                <w:rStyle w:val="a6"/>
                <w:rFonts w:ascii="黑体" w:eastAsia="黑体" w:hAnsi="黑体" w:hint="eastAsia"/>
                <w:noProof/>
              </w:rPr>
              <w:t xml:space="preserve"> </w:t>
            </w:r>
            <w:r w:rsidR="00506CFC" w:rsidRPr="000B5989">
              <w:rPr>
                <w:rStyle w:val="a6"/>
                <w:rFonts w:ascii="黑体" w:eastAsia="黑体" w:hAnsi="黑体" w:hint="eastAsia"/>
                <w:noProof/>
              </w:rPr>
              <w:t>术语和定义</w:t>
            </w:r>
            <w:r w:rsidR="00506CFC">
              <w:rPr>
                <w:noProof/>
                <w:webHidden/>
              </w:rPr>
              <w:tab/>
            </w:r>
            <w:r w:rsidR="00506CFC">
              <w:rPr>
                <w:noProof/>
                <w:webHidden/>
              </w:rPr>
              <w:fldChar w:fldCharType="begin"/>
            </w:r>
            <w:r w:rsidR="00506CFC">
              <w:rPr>
                <w:noProof/>
                <w:webHidden/>
              </w:rPr>
              <w:instrText xml:space="preserve"> PAGEREF _Toc510622608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09" w:history="1">
            <w:r w:rsidR="00506CFC" w:rsidRPr="000B5989">
              <w:rPr>
                <w:rStyle w:val="a6"/>
                <w:rFonts w:ascii="黑体" w:eastAsia="黑体" w:hAnsi="黑体"/>
                <w:noProof/>
              </w:rPr>
              <w:t xml:space="preserve">4 </w:t>
            </w:r>
            <w:r w:rsidR="00506CFC" w:rsidRPr="000B5989">
              <w:rPr>
                <w:rStyle w:val="a6"/>
                <w:rFonts w:ascii="黑体" w:eastAsia="黑体" w:hAnsi="黑体" w:hint="eastAsia"/>
                <w:noProof/>
              </w:rPr>
              <w:t>通用要求</w:t>
            </w:r>
            <w:r w:rsidR="00506CFC">
              <w:rPr>
                <w:noProof/>
                <w:webHidden/>
              </w:rPr>
              <w:tab/>
            </w:r>
            <w:r w:rsidR="00506CFC">
              <w:rPr>
                <w:noProof/>
                <w:webHidden/>
              </w:rPr>
              <w:fldChar w:fldCharType="begin"/>
            </w:r>
            <w:r w:rsidR="00506CFC">
              <w:rPr>
                <w:noProof/>
                <w:webHidden/>
              </w:rPr>
              <w:instrText xml:space="preserve"> PAGEREF _Toc510622609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10" w:history="1">
            <w:r w:rsidR="00506CFC" w:rsidRPr="000B5989">
              <w:rPr>
                <w:rStyle w:val="a6"/>
                <w:rFonts w:ascii="黑体" w:eastAsia="黑体" w:hAnsi="黑体"/>
                <w:noProof/>
              </w:rPr>
              <w:t xml:space="preserve">5 </w:t>
            </w:r>
            <w:r w:rsidR="00506CFC" w:rsidRPr="000B5989">
              <w:rPr>
                <w:rStyle w:val="a6"/>
                <w:rFonts w:ascii="黑体" w:eastAsia="黑体" w:hAnsi="黑体" w:hint="eastAsia"/>
                <w:noProof/>
              </w:rPr>
              <w:t>结构要求</w:t>
            </w:r>
            <w:r w:rsidR="00506CFC">
              <w:rPr>
                <w:noProof/>
                <w:webHidden/>
              </w:rPr>
              <w:tab/>
            </w:r>
            <w:r w:rsidR="00506CFC">
              <w:rPr>
                <w:noProof/>
                <w:webHidden/>
              </w:rPr>
              <w:fldChar w:fldCharType="begin"/>
            </w:r>
            <w:r w:rsidR="00506CFC">
              <w:rPr>
                <w:noProof/>
                <w:webHidden/>
              </w:rPr>
              <w:instrText xml:space="preserve"> PAGEREF _Toc510622610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11" w:history="1">
            <w:r w:rsidR="00506CFC" w:rsidRPr="000B5989">
              <w:rPr>
                <w:rStyle w:val="a6"/>
                <w:rFonts w:ascii="黑体" w:eastAsia="黑体" w:hAnsi="黑体"/>
                <w:noProof/>
              </w:rPr>
              <w:t>6</w:t>
            </w:r>
            <w:r w:rsidR="00506CFC">
              <w:rPr>
                <w:rStyle w:val="a6"/>
                <w:rFonts w:ascii="黑体" w:eastAsia="黑体" w:hAnsi="黑体" w:hint="eastAsia"/>
                <w:noProof/>
              </w:rPr>
              <w:t xml:space="preserve"> </w:t>
            </w:r>
            <w:r w:rsidR="00506CFC" w:rsidRPr="000B5989">
              <w:rPr>
                <w:rStyle w:val="a6"/>
                <w:rFonts w:ascii="黑体" w:eastAsia="黑体" w:hAnsi="黑体" w:hint="eastAsia"/>
                <w:noProof/>
              </w:rPr>
              <w:t>资源要求</w:t>
            </w:r>
            <w:r w:rsidR="00506CFC">
              <w:rPr>
                <w:noProof/>
                <w:webHidden/>
              </w:rPr>
              <w:tab/>
            </w:r>
            <w:r w:rsidR="00506CFC">
              <w:rPr>
                <w:noProof/>
                <w:webHidden/>
              </w:rPr>
              <w:fldChar w:fldCharType="begin"/>
            </w:r>
            <w:r w:rsidR="00506CFC">
              <w:rPr>
                <w:noProof/>
                <w:webHidden/>
              </w:rPr>
              <w:instrText xml:space="preserve"> PAGEREF _Toc510622611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2" w:history="1">
            <w:r w:rsidR="00506CFC" w:rsidRPr="000B5989">
              <w:rPr>
                <w:rStyle w:val="a6"/>
                <w:rFonts w:asciiTheme="minorEastAsia" w:hAnsiTheme="minorEastAsia"/>
                <w:noProof/>
              </w:rPr>
              <w:t xml:space="preserve">6.1 </w:t>
            </w:r>
            <w:r w:rsidR="00506CFC" w:rsidRPr="000B5989">
              <w:rPr>
                <w:rStyle w:val="a6"/>
                <w:rFonts w:asciiTheme="minorEastAsia" w:hAnsiTheme="minorEastAsia" w:hint="eastAsia"/>
                <w:noProof/>
              </w:rPr>
              <w:t>总则</w:t>
            </w:r>
            <w:r w:rsidR="00506CFC">
              <w:rPr>
                <w:noProof/>
                <w:webHidden/>
              </w:rPr>
              <w:tab/>
            </w:r>
            <w:r w:rsidR="00506CFC">
              <w:rPr>
                <w:noProof/>
                <w:webHidden/>
              </w:rPr>
              <w:fldChar w:fldCharType="begin"/>
            </w:r>
            <w:r w:rsidR="00506CFC">
              <w:rPr>
                <w:noProof/>
                <w:webHidden/>
              </w:rPr>
              <w:instrText xml:space="preserve"> PAGEREF _Toc510622612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3" w:history="1">
            <w:r w:rsidR="00506CFC" w:rsidRPr="000B5989">
              <w:rPr>
                <w:rStyle w:val="a6"/>
                <w:rFonts w:asciiTheme="minorEastAsia" w:hAnsiTheme="minorEastAsia"/>
                <w:noProof/>
              </w:rPr>
              <w:t xml:space="preserve">6.2 </w:t>
            </w:r>
            <w:r w:rsidR="00506CFC" w:rsidRPr="000B5989">
              <w:rPr>
                <w:rStyle w:val="a6"/>
                <w:rFonts w:asciiTheme="minorEastAsia" w:hAnsiTheme="minorEastAsia" w:hint="eastAsia"/>
                <w:noProof/>
              </w:rPr>
              <w:t>人员</w:t>
            </w:r>
            <w:r w:rsidR="00506CFC">
              <w:rPr>
                <w:noProof/>
                <w:webHidden/>
              </w:rPr>
              <w:tab/>
            </w:r>
            <w:r w:rsidR="00506CFC">
              <w:rPr>
                <w:noProof/>
                <w:webHidden/>
              </w:rPr>
              <w:fldChar w:fldCharType="begin"/>
            </w:r>
            <w:r w:rsidR="00506CFC">
              <w:rPr>
                <w:noProof/>
                <w:webHidden/>
              </w:rPr>
              <w:instrText xml:space="preserve"> PAGEREF _Toc510622613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4" w:history="1">
            <w:r w:rsidR="00506CFC" w:rsidRPr="000B5989">
              <w:rPr>
                <w:rStyle w:val="a6"/>
                <w:rFonts w:asciiTheme="minorEastAsia" w:hAnsiTheme="minorEastAsia"/>
                <w:noProof/>
              </w:rPr>
              <w:t xml:space="preserve">6.3 </w:t>
            </w:r>
            <w:r w:rsidR="00506CFC" w:rsidRPr="000B5989">
              <w:rPr>
                <w:rStyle w:val="a6"/>
                <w:rFonts w:asciiTheme="minorEastAsia" w:hAnsiTheme="minorEastAsia" w:hint="eastAsia"/>
                <w:noProof/>
              </w:rPr>
              <w:t>设施和环境条件</w:t>
            </w:r>
            <w:r w:rsidR="00506CFC">
              <w:rPr>
                <w:noProof/>
                <w:webHidden/>
              </w:rPr>
              <w:tab/>
            </w:r>
            <w:r w:rsidR="00506CFC">
              <w:rPr>
                <w:noProof/>
                <w:webHidden/>
              </w:rPr>
              <w:fldChar w:fldCharType="begin"/>
            </w:r>
            <w:r w:rsidR="00506CFC">
              <w:rPr>
                <w:noProof/>
                <w:webHidden/>
              </w:rPr>
              <w:instrText xml:space="preserve"> PAGEREF _Toc510622614 \h </w:instrText>
            </w:r>
            <w:r w:rsidR="00506CFC">
              <w:rPr>
                <w:noProof/>
                <w:webHidden/>
              </w:rPr>
            </w:r>
            <w:r w:rsidR="00506CFC">
              <w:rPr>
                <w:noProof/>
                <w:webHidden/>
              </w:rPr>
              <w:fldChar w:fldCharType="separate"/>
            </w:r>
            <w:r w:rsidR="00506CFC">
              <w:rPr>
                <w:noProof/>
                <w:webHidden/>
              </w:rPr>
              <w:t>4</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5" w:history="1">
            <w:r w:rsidR="00506CFC" w:rsidRPr="000B5989">
              <w:rPr>
                <w:rStyle w:val="a6"/>
                <w:rFonts w:asciiTheme="minorEastAsia" w:hAnsiTheme="minorEastAsia"/>
                <w:noProof/>
              </w:rPr>
              <w:t xml:space="preserve">6.4 </w:t>
            </w:r>
            <w:r w:rsidR="00506CFC" w:rsidRPr="000B5989">
              <w:rPr>
                <w:rStyle w:val="a6"/>
                <w:rFonts w:asciiTheme="minorEastAsia" w:hAnsiTheme="minorEastAsia" w:hint="eastAsia"/>
                <w:noProof/>
              </w:rPr>
              <w:t>设备</w:t>
            </w:r>
            <w:r w:rsidR="00506CFC">
              <w:rPr>
                <w:noProof/>
                <w:webHidden/>
              </w:rPr>
              <w:tab/>
            </w:r>
            <w:r w:rsidR="00506CFC">
              <w:rPr>
                <w:noProof/>
                <w:webHidden/>
              </w:rPr>
              <w:fldChar w:fldCharType="begin"/>
            </w:r>
            <w:r w:rsidR="00506CFC">
              <w:rPr>
                <w:noProof/>
                <w:webHidden/>
              </w:rPr>
              <w:instrText xml:space="preserve"> PAGEREF _Toc510622615 \h </w:instrText>
            </w:r>
            <w:r w:rsidR="00506CFC">
              <w:rPr>
                <w:noProof/>
                <w:webHidden/>
              </w:rPr>
            </w:r>
            <w:r w:rsidR="00506CFC">
              <w:rPr>
                <w:noProof/>
                <w:webHidden/>
              </w:rPr>
              <w:fldChar w:fldCharType="separate"/>
            </w:r>
            <w:r w:rsidR="00506CFC">
              <w:rPr>
                <w:noProof/>
                <w:webHidden/>
              </w:rPr>
              <w:t>5</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6" w:history="1">
            <w:r w:rsidR="00506CFC" w:rsidRPr="000B5989">
              <w:rPr>
                <w:rStyle w:val="a6"/>
                <w:rFonts w:asciiTheme="minorEastAsia" w:hAnsiTheme="minorEastAsia"/>
                <w:noProof/>
              </w:rPr>
              <w:t xml:space="preserve">6.5 </w:t>
            </w:r>
            <w:r w:rsidR="00506CFC" w:rsidRPr="000B5989">
              <w:rPr>
                <w:rStyle w:val="a6"/>
                <w:rFonts w:asciiTheme="minorEastAsia" w:hAnsiTheme="minorEastAsia" w:hint="eastAsia"/>
                <w:noProof/>
              </w:rPr>
              <w:t>计量溯源性</w:t>
            </w:r>
            <w:r w:rsidR="00506CFC">
              <w:rPr>
                <w:noProof/>
                <w:webHidden/>
              </w:rPr>
              <w:tab/>
            </w:r>
            <w:r w:rsidR="00506CFC">
              <w:rPr>
                <w:noProof/>
                <w:webHidden/>
              </w:rPr>
              <w:fldChar w:fldCharType="begin"/>
            </w:r>
            <w:r w:rsidR="00506CFC">
              <w:rPr>
                <w:noProof/>
                <w:webHidden/>
              </w:rPr>
              <w:instrText xml:space="preserve"> PAGEREF _Toc510622616 \h </w:instrText>
            </w:r>
            <w:r w:rsidR="00506CFC">
              <w:rPr>
                <w:noProof/>
                <w:webHidden/>
              </w:rPr>
            </w:r>
            <w:r w:rsidR="00506CFC">
              <w:rPr>
                <w:noProof/>
                <w:webHidden/>
              </w:rPr>
              <w:fldChar w:fldCharType="separate"/>
            </w:r>
            <w:r w:rsidR="00506CFC">
              <w:rPr>
                <w:noProof/>
                <w:webHidden/>
              </w:rPr>
              <w:t>5</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7" w:history="1">
            <w:r w:rsidR="00506CFC" w:rsidRPr="000B5989">
              <w:rPr>
                <w:rStyle w:val="a6"/>
                <w:rFonts w:asciiTheme="minorEastAsia" w:hAnsiTheme="minorEastAsia"/>
                <w:noProof/>
              </w:rPr>
              <w:t>6.6</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外部提供的产品和服务</w:t>
            </w:r>
            <w:r w:rsidR="00506CFC">
              <w:rPr>
                <w:noProof/>
                <w:webHidden/>
              </w:rPr>
              <w:tab/>
            </w:r>
            <w:r w:rsidR="00506CFC">
              <w:rPr>
                <w:noProof/>
                <w:webHidden/>
              </w:rPr>
              <w:fldChar w:fldCharType="begin"/>
            </w:r>
            <w:r w:rsidR="00506CFC">
              <w:rPr>
                <w:noProof/>
                <w:webHidden/>
              </w:rPr>
              <w:instrText xml:space="preserve"> PAGEREF _Toc510622617 \h </w:instrText>
            </w:r>
            <w:r w:rsidR="00506CFC">
              <w:rPr>
                <w:noProof/>
                <w:webHidden/>
              </w:rPr>
            </w:r>
            <w:r w:rsidR="00506CFC">
              <w:rPr>
                <w:noProof/>
                <w:webHidden/>
              </w:rPr>
              <w:fldChar w:fldCharType="separate"/>
            </w:r>
            <w:r w:rsidR="00506CFC">
              <w:rPr>
                <w:noProof/>
                <w:webHidden/>
              </w:rPr>
              <w:t>5</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18" w:history="1">
            <w:r w:rsidR="00506CFC" w:rsidRPr="000B5989">
              <w:rPr>
                <w:rStyle w:val="a6"/>
                <w:rFonts w:ascii="黑体" w:eastAsia="黑体" w:hAnsi="黑体"/>
                <w:noProof/>
              </w:rPr>
              <w:t xml:space="preserve">7 </w:t>
            </w:r>
            <w:r w:rsidR="00506CFC" w:rsidRPr="000B5989">
              <w:rPr>
                <w:rStyle w:val="a6"/>
                <w:rFonts w:ascii="黑体" w:eastAsia="黑体" w:hAnsi="黑体" w:hint="eastAsia"/>
                <w:noProof/>
              </w:rPr>
              <w:t>过程要求</w:t>
            </w:r>
            <w:r w:rsidR="00506CFC">
              <w:rPr>
                <w:noProof/>
                <w:webHidden/>
              </w:rPr>
              <w:tab/>
            </w:r>
            <w:r w:rsidR="00506CFC">
              <w:rPr>
                <w:noProof/>
                <w:webHidden/>
              </w:rPr>
              <w:fldChar w:fldCharType="begin"/>
            </w:r>
            <w:r w:rsidR="00506CFC">
              <w:rPr>
                <w:noProof/>
                <w:webHidden/>
              </w:rPr>
              <w:instrText xml:space="preserve"> PAGEREF _Toc510622618 \h </w:instrText>
            </w:r>
            <w:r w:rsidR="00506CFC">
              <w:rPr>
                <w:noProof/>
                <w:webHidden/>
              </w:rPr>
            </w:r>
            <w:r w:rsidR="00506CFC">
              <w:rPr>
                <w:noProof/>
                <w:webHidden/>
              </w:rPr>
              <w:fldChar w:fldCharType="separate"/>
            </w:r>
            <w:r w:rsidR="00506CFC">
              <w:rPr>
                <w:noProof/>
                <w:webHidden/>
              </w:rPr>
              <w:t>5</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19" w:history="1">
            <w:r w:rsidR="00506CFC" w:rsidRPr="000B5989">
              <w:rPr>
                <w:rStyle w:val="a6"/>
                <w:rFonts w:asciiTheme="minorEastAsia" w:hAnsiTheme="minorEastAsia"/>
                <w:noProof/>
              </w:rPr>
              <w:t>7.1</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要求、标书和合同的评审</w:t>
            </w:r>
            <w:r w:rsidR="00506CFC">
              <w:rPr>
                <w:noProof/>
                <w:webHidden/>
              </w:rPr>
              <w:tab/>
            </w:r>
            <w:r w:rsidR="00506CFC">
              <w:rPr>
                <w:noProof/>
                <w:webHidden/>
              </w:rPr>
              <w:fldChar w:fldCharType="begin"/>
            </w:r>
            <w:r w:rsidR="00506CFC">
              <w:rPr>
                <w:noProof/>
                <w:webHidden/>
              </w:rPr>
              <w:instrText xml:space="preserve"> PAGEREF _Toc510622619 \h </w:instrText>
            </w:r>
            <w:r w:rsidR="00506CFC">
              <w:rPr>
                <w:noProof/>
                <w:webHidden/>
              </w:rPr>
            </w:r>
            <w:r w:rsidR="00506CFC">
              <w:rPr>
                <w:noProof/>
                <w:webHidden/>
              </w:rPr>
              <w:fldChar w:fldCharType="separate"/>
            </w:r>
            <w:r w:rsidR="00506CFC">
              <w:rPr>
                <w:noProof/>
                <w:webHidden/>
              </w:rPr>
              <w:t>5</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0" w:history="1">
            <w:r w:rsidR="00506CFC" w:rsidRPr="000B5989">
              <w:rPr>
                <w:rStyle w:val="a6"/>
                <w:rFonts w:asciiTheme="minorEastAsia" w:hAnsiTheme="minorEastAsia"/>
                <w:noProof/>
              </w:rPr>
              <w:t xml:space="preserve">7.2 </w:t>
            </w:r>
            <w:r w:rsidR="00506CFC" w:rsidRPr="000B5989">
              <w:rPr>
                <w:rStyle w:val="a6"/>
                <w:rFonts w:asciiTheme="minorEastAsia" w:hAnsiTheme="minorEastAsia" w:hint="eastAsia"/>
                <w:noProof/>
              </w:rPr>
              <w:t>方法的选择、验证和确认</w:t>
            </w:r>
            <w:r w:rsidR="00506CFC">
              <w:rPr>
                <w:noProof/>
                <w:webHidden/>
              </w:rPr>
              <w:tab/>
            </w:r>
            <w:r w:rsidR="00506CFC">
              <w:rPr>
                <w:noProof/>
                <w:webHidden/>
              </w:rPr>
              <w:fldChar w:fldCharType="begin"/>
            </w:r>
            <w:r w:rsidR="00506CFC">
              <w:rPr>
                <w:noProof/>
                <w:webHidden/>
              </w:rPr>
              <w:instrText xml:space="preserve"> PAGEREF _Toc510622620 \h </w:instrText>
            </w:r>
            <w:r w:rsidR="00506CFC">
              <w:rPr>
                <w:noProof/>
                <w:webHidden/>
              </w:rPr>
            </w:r>
            <w:r w:rsidR="00506CFC">
              <w:rPr>
                <w:noProof/>
                <w:webHidden/>
              </w:rPr>
              <w:fldChar w:fldCharType="separate"/>
            </w:r>
            <w:r w:rsidR="00506CFC">
              <w:rPr>
                <w:noProof/>
                <w:webHidden/>
              </w:rPr>
              <w:t>6</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1" w:history="1">
            <w:r w:rsidR="00506CFC" w:rsidRPr="000B5989">
              <w:rPr>
                <w:rStyle w:val="a6"/>
                <w:rFonts w:asciiTheme="minorEastAsia" w:hAnsiTheme="minorEastAsia"/>
                <w:noProof/>
              </w:rPr>
              <w:t xml:space="preserve">7.3 </w:t>
            </w:r>
            <w:r w:rsidR="00506CFC" w:rsidRPr="000B5989">
              <w:rPr>
                <w:rStyle w:val="a6"/>
                <w:rFonts w:asciiTheme="minorEastAsia" w:hAnsiTheme="minorEastAsia" w:hint="eastAsia"/>
                <w:noProof/>
              </w:rPr>
              <w:t>抽样</w:t>
            </w:r>
            <w:r w:rsidR="00506CFC">
              <w:rPr>
                <w:noProof/>
                <w:webHidden/>
              </w:rPr>
              <w:tab/>
            </w:r>
            <w:r w:rsidR="00506CFC">
              <w:rPr>
                <w:noProof/>
                <w:webHidden/>
              </w:rPr>
              <w:fldChar w:fldCharType="begin"/>
            </w:r>
            <w:r w:rsidR="00506CFC">
              <w:rPr>
                <w:noProof/>
                <w:webHidden/>
              </w:rPr>
              <w:instrText xml:space="preserve"> PAGEREF _Toc510622621 \h </w:instrText>
            </w:r>
            <w:r w:rsidR="00506CFC">
              <w:rPr>
                <w:noProof/>
                <w:webHidden/>
              </w:rPr>
            </w:r>
            <w:r w:rsidR="00506CFC">
              <w:rPr>
                <w:noProof/>
                <w:webHidden/>
              </w:rPr>
              <w:fldChar w:fldCharType="separate"/>
            </w:r>
            <w:r w:rsidR="00506CFC">
              <w:rPr>
                <w:noProof/>
                <w:webHidden/>
              </w:rPr>
              <w:t>6</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2" w:history="1">
            <w:r w:rsidR="00506CFC" w:rsidRPr="000B5989">
              <w:rPr>
                <w:rStyle w:val="a6"/>
                <w:rFonts w:asciiTheme="minorEastAsia" w:hAnsiTheme="minorEastAsia"/>
                <w:noProof/>
              </w:rPr>
              <w:t>7.4</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检测和校准物品的处置</w:t>
            </w:r>
            <w:r w:rsidR="00506CFC">
              <w:rPr>
                <w:noProof/>
                <w:webHidden/>
              </w:rPr>
              <w:tab/>
            </w:r>
            <w:r w:rsidR="00506CFC">
              <w:rPr>
                <w:noProof/>
                <w:webHidden/>
              </w:rPr>
              <w:fldChar w:fldCharType="begin"/>
            </w:r>
            <w:r w:rsidR="00506CFC">
              <w:rPr>
                <w:noProof/>
                <w:webHidden/>
              </w:rPr>
              <w:instrText xml:space="preserve"> PAGEREF _Toc510622622 \h </w:instrText>
            </w:r>
            <w:r w:rsidR="00506CFC">
              <w:rPr>
                <w:noProof/>
                <w:webHidden/>
              </w:rPr>
            </w:r>
            <w:r w:rsidR="00506CFC">
              <w:rPr>
                <w:noProof/>
                <w:webHidden/>
              </w:rPr>
              <w:fldChar w:fldCharType="separate"/>
            </w:r>
            <w:r w:rsidR="00506CFC">
              <w:rPr>
                <w:noProof/>
                <w:webHidden/>
              </w:rPr>
              <w:t>6</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3" w:history="1">
            <w:r w:rsidR="00506CFC" w:rsidRPr="000B5989">
              <w:rPr>
                <w:rStyle w:val="a6"/>
                <w:rFonts w:asciiTheme="minorEastAsia" w:hAnsiTheme="minorEastAsia"/>
                <w:noProof/>
              </w:rPr>
              <w:t>7.5</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技术记录</w:t>
            </w:r>
            <w:r w:rsidR="00506CFC">
              <w:rPr>
                <w:noProof/>
                <w:webHidden/>
              </w:rPr>
              <w:tab/>
            </w:r>
            <w:r w:rsidR="00506CFC">
              <w:rPr>
                <w:noProof/>
                <w:webHidden/>
              </w:rPr>
              <w:fldChar w:fldCharType="begin"/>
            </w:r>
            <w:r w:rsidR="00506CFC">
              <w:rPr>
                <w:noProof/>
                <w:webHidden/>
              </w:rPr>
              <w:instrText xml:space="preserve"> PAGEREF _Toc510622623 \h </w:instrText>
            </w:r>
            <w:r w:rsidR="00506CFC">
              <w:rPr>
                <w:noProof/>
                <w:webHidden/>
              </w:rPr>
            </w:r>
            <w:r w:rsidR="00506CFC">
              <w:rPr>
                <w:noProof/>
                <w:webHidden/>
              </w:rPr>
              <w:fldChar w:fldCharType="separate"/>
            </w:r>
            <w:r w:rsidR="00506CFC">
              <w:rPr>
                <w:noProof/>
                <w:webHidden/>
              </w:rPr>
              <w:t>7</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4" w:history="1">
            <w:r w:rsidR="00506CFC" w:rsidRPr="000B5989">
              <w:rPr>
                <w:rStyle w:val="a6"/>
                <w:rFonts w:asciiTheme="minorEastAsia" w:hAnsiTheme="minorEastAsia"/>
                <w:noProof/>
              </w:rPr>
              <w:t xml:space="preserve">7.6 </w:t>
            </w:r>
            <w:r w:rsidR="00506CFC" w:rsidRPr="000B5989">
              <w:rPr>
                <w:rStyle w:val="a6"/>
                <w:rFonts w:asciiTheme="minorEastAsia" w:hAnsiTheme="minorEastAsia" w:hint="eastAsia"/>
                <w:noProof/>
              </w:rPr>
              <w:t>测量不确定度评定</w:t>
            </w:r>
            <w:r w:rsidR="00506CFC">
              <w:rPr>
                <w:noProof/>
                <w:webHidden/>
              </w:rPr>
              <w:tab/>
            </w:r>
            <w:r w:rsidR="00506CFC">
              <w:rPr>
                <w:noProof/>
                <w:webHidden/>
              </w:rPr>
              <w:fldChar w:fldCharType="begin"/>
            </w:r>
            <w:r w:rsidR="00506CFC">
              <w:rPr>
                <w:noProof/>
                <w:webHidden/>
              </w:rPr>
              <w:instrText xml:space="preserve"> PAGEREF _Toc510622624 \h </w:instrText>
            </w:r>
            <w:r w:rsidR="00506CFC">
              <w:rPr>
                <w:noProof/>
                <w:webHidden/>
              </w:rPr>
            </w:r>
            <w:r w:rsidR="00506CFC">
              <w:rPr>
                <w:noProof/>
                <w:webHidden/>
              </w:rPr>
              <w:fldChar w:fldCharType="separate"/>
            </w:r>
            <w:r w:rsidR="00506CFC">
              <w:rPr>
                <w:noProof/>
                <w:webHidden/>
              </w:rPr>
              <w:t>7</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5" w:history="1">
            <w:r w:rsidR="00506CFC" w:rsidRPr="000B5989">
              <w:rPr>
                <w:rStyle w:val="a6"/>
                <w:rFonts w:asciiTheme="minorEastAsia" w:hAnsiTheme="minorEastAsia"/>
                <w:noProof/>
              </w:rPr>
              <w:t>7.7</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确保结果的有效性</w:t>
            </w:r>
            <w:r w:rsidR="00506CFC">
              <w:rPr>
                <w:noProof/>
                <w:webHidden/>
              </w:rPr>
              <w:tab/>
            </w:r>
            <w:r w:rsidR="00506CFC">
              <w:rPr>
                <w:noProof/>
                <w:webHidden/>
              </w:rPr>
              <w:fldChar w:fldCharType="begin"/>
            </w:r>
            <w:r w:rsidR="00506CFC">
              <w:rPr>
                <w:noProof/>
                <w:webHidden/>
              </w:rPr>
              <w:instrText xml:space="preserve"> PAGEREF _Toc510622625 \h </w:instrText>
            </w:r>
            <w:r w:rsidR="00506CFC">
              <w:rPr>
                <w:noProof/>
                <w:webHidden/>
              </w:rPr>
            </w:r>
            <w:r w:rsidR="00506CFC">
              <w:rPr>
                <w:noProof/>
                <w:webHidden/>
              </w:rPr>
              <w:fldChar w:fldCharType="separate"/>
            </w:r>
            <w:r w:rsidR="00506CFC">
              <w:rPr>
                <w:noProof/>
                <w:webHidden/>
              </w:rPr>
              <w:t>7</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6" w:history="1">
            <w:r w:rsidR="00506CFC" w:rsidRPr="000B5989">
              <w:rPr>
                <w:rStyle w:val="a6"/>
                <w:rFonts w:asciiTheme="minorEastAsia" w:hAnsiTheme="minorEastAsia"/>
                <w:noProof/>
              </w:rPr>
              <w:t>7.8</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报告结果</w:t>
            </w:r>
            <w:r w:rsidR="00506CFC">
              <w:rPr>
                <w:noProof/>
                <w:webHidden/>
              </w:rPr>
              <w:tab/>
            </w:r>
            <w:r w:rsidR="00506CFC">
              <w:rPr>
                <w:noProof/>
                <w:webHidden/>
              </w:rPr>
              <w:fldChar w:fldCharType="begin"/>
            </w:r>
            <w:r w:rsidR="00506CFC">
              <w:rPr>
                <w:noProof/>
                <w:webHidden/>
              </w:rPr>
              <w:instrText xml:space="preserve"> PAGEREF _Toc510622626 \h </w:instrText>
            </w:r>
            <w:r w:rsidR="00506CFC">
              <w:rPr>
                <w:noProof/>
                <w:webHidden/>
              </w:rPr>
            </w:r>
            <w:r w:rsidR="00506CFC">
              <w:rPr>
                <w:noProof/>
                <w:webHidden/>
              </w:rPr>
              <w:fldChar w:fldCharType="separate"/>
            </w:r>
            <w:r w:rsidR="00506CFC">
              <w:rPr>
                <w:noProof/>
                <w:webHidden/>
              </w:rPr>
              <w:t>7</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7" w:history="1">
            <w:r w:rsidR="00506CFC" w:rsidRPr="000B5989">
              <w:rPr>
                <w:rStyle w:val="a6"/>
                <w:rFonts w:asciiTheme="minorEastAsia" w:hAnsiTheme="minorEastAsia"/>
                <w:noProof/>
              </w:rPr>
              <w:t>7.9</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投诉</w:t>
            </w:r>
            <w:r w:rsidR="00506CFC">
              <w:rPr>
                <w:noProof/>
                <w:webHidden/>
              </w:rPr>
              <w:tab/>
            </w:r>
            <w:r w:rsidR="00506CFC">
              <w:rPr>
                <w:noProof/>
                <w:webHidden/>
              </w:rPr>
              <w:fldChar w:fldCharType="begin"/>
            </w:r>
            <w:r w:rsidR="00506CFC">
              <w:rPr>
                <w:noProof/>
                <w:webHidden/>
              </w:rPr>
              <w:instrText xml:space="preserve"> PAGEREF _Toc510622627 \h </w:instrText>
            </w:r>
            <w:r w:rsidR="00506CFC">
              <w:rPr>
                <w:noProof/>
                <w:webHidden/>
              </w:rPr>
            </w:r>
            <w:r w:rsidR="00506CFC">
              <w:rPr>
                <w:noProof/>
                <w:webHidden/>
              </w:rPr>
              <w:fldChar w:fldCharType="separate"/>
            </w:r>
            <w:r w:rsidR="00506CFC">
              <w:rPr>
                <w:noProof/>
                <w:webHidden/>
              </w:rPr>
              <w:t>8</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8" w:history="1">
            <w:r w:rsidR="00506CFC" w:rsidRPr="000B5989">
              <w:rPr>
                <w:rStyle w:val="a6"/>
                <w:rFonts w:asciiTheme="minorEastAsia" w:hAnsiTheme="minorEastAsia"/>
                <w:noProof/>
              </w:rPr>
              <w:t xml:space="preserve">7.10 </w:t>
            </w:r>
            <w:r w:rsidR="00506CFC" w:rsidRPr="000B5989">
              <w:rPr>
                <w:rStyle w:val="a6"/>
                <w:rFonts w:asciiTheme="minorEastAsia" w:hAnsiTheme="minorEastAsia" w:hint="eastAsia"/>
                <w:noProof/>
              </w:rPr>
              <w:t>不符合工作</w:t>
            </w:r>
            <w:r w:rsidR="00506CFC">
              <w:rPr>
                <w:noProof/>
                <w:webHidden/>
              </w:rPr>
              <w:tab/>
            </w:r>
            <w:r w:rsidR="00506CFC">
              <w:rPr>
                <w:noProof/>
                <w:webHidden/>
              </w:rPr>
              <w:fldChar w:fldCharType="begin"/>
            </w:r>
            <w:r w:rsidR="00506CFC">
              <w:rPr>
                <w:noProof/>
                <w:webHidden/>
              </w:rPr>
              <w:instrText xml:space="preserve"> PAGEREF _Toc510622628 \h </w:instrText>
            </w:r>
            <w:r w:rsidR="00506CFC">
              <w:rPr>
                <w:noProof/>
                <w:webHidden/>
              </w:rPr>
            </w:r>
            <w:r w:rsidR="00506CFC">
              <w:rPr>
                <w:noProof/>
                <w:webHidden/>
              </w:rPr>
              <w:fldChar w:fldCharType="separate"/>
            </w:r>
            <w:r w:rsidR="00506CFC">
              <w:rPr>
                <w:noProof/>
                <w:webHidden/>
              </w:rPr>
              <w:t>8</w:t>
            </w:r>
            <w:r w:rsidR="00506CFC">
              <w:rPr>
                <w:noProof/>
                <w:webHidden/>
              </w:rPr>
              <w:fldChar w:fldCharType="end"/>
            </w:r>
          </w:hyperlink>
        </w:p>
        <w:p w:rsidR="00506CFC" w:rsidRDefault="00B65F56" w:rsidP="00506CFC">
          <w:pPr>
            <w:pStyle w:val="20"/>
            <w:tabs>
              <w:tab w:val="right" w:leader="dot" w:pos="8296"/>
            </w:tabs>
            <w:rPr>
              <w:noProof/>
              <w:kern w:val="2"/>
              <w:sz w:val="21"/>
            </w:rPr>
          </w:pPr>
          <w:hyperlink w:anchor="_Toc510622629" w:history="1">
            <w:r w:rsidR="00506CFC" w:rsidRPr="000B5989">
              <w:rPr>
                <w:rStyle w:val="a6"/>
                <w:rFonts w:asciiTheme="minorEastAsia" w:hAnsiTheme="minorEastAsia"/>
                <w:noProof/>
              </w:rPr>
              <w:t>7.11</w:t>
            </w:r>
            <w:r w:rsidR="00506CFC">
              <w:rPr>
                <w:rStyle w:val="a6"/>
                <w:rFonts w:asciiTheme="minorEastAsia" w:hAnsiTheme="minorEastAsia" w:hint="eastAsia"/>
                <w:noProof/>
              </w:rPr>
              <w:t xml:space="preserve"> </w:t>
            </w:r>
            <w:r w:rsidR="00506CFC" w:rsidRPr="000B5989">
              <w:rPr>
                <w:rStyle w:val="a6"/>
                <w:rFonts w:asciiTheme="minorEastAsia" w:hAnsiTheme="minorEastAsia" w:hint="eastAsia"/>
                <w:noProof/>
              </w:rPr>
              <w:t>数据控制和信息管理</w:t>
            </w:r>
            <w:r w:rsidR="00506CFC">
              <w:rPr>
                <w:noProof/>
                <w:webHidden/>
              </w:rPr>
              <w:tab/>
            </w:r>
            <w:r w:rsidR="00506CFC">
              <w:rPr>
                <w:noProof/>
                <w:webHidden/>
              </w:rPr>
              <w:fldChar w:fldCharType="begin"/>
            </w:r>
            <w:r w:rsidR="00506CFC">
              <w:rPr>
                <w:noProof/>
                <w:webHidden/>
              </w:rPr>
              <w:instrText xml:space="preserve"> PAGEREF _Toc510622629 \h </w:instrText>
            </w:r>
            <w:r w:rsidR="00506CFC">
              <w:rPr>
                <w:noProof/>
                <w:webHidden/>
              </w:rPr>
            </w:r>
            <w:r w:rsidR="00506CFC">
              <w:rPr>
                <w:noProof/>
                <w:webHidden/>
              </w:rPr>
              <w:fldChar w:fldCharType="separate"/>
            </w:r>
            <w:r w:rsidR="00506CFC">
              <w:rPr>
                <w:noProof/>
                <w:webHidden/>
              </w:rPr>
              <w:t>8</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30" w:history="1">
            <w:r w:rsidR="00506CFC" w:rsidRPr="000B5989">
              <w:rPr>
                <w:rStyle w:val="a6"/>
                <w:rFonts w:ascii="黑体" w:eastAsia="黑体" w:hAnsi="黑体"/>
                <w:noProof/>
              </w:rPr>
              <w:t xml:space="preserve">8 </w:t>
            </w:r>
            <w:r w:rsidR="00506CFC" w:rsidRPr="000B5989">
              <w:rPr>
                <w:rStyle w:val="a6"/>
                <w:rFonts w:ascii="黑体" w:eastAsia="黑体" w:hAnsi="黑体" w:hint="eastAsia"/>
                <w:noProof/>
              </w:rPr>
              <w:t>管理体系要求</w:t>
            </w:r>
            <w:r w:rsidR="00506CFC">
              <w:rPr>
                <w:noProof/>
                <w:webHidden/>
              </w:rPr>
              <w:tab/>
            </w:r>
            <w:r w:rsidR="00506CFC">
              <w:rPr>
                <w:noProof/>
                <w:webHidden/>
              </w:rPr>
              <w:fldChar w:fldCharType="begin"/>
            </w:r>
            <w:r w:rsidR="00506CFC">
              <w:rPr>
                <w:noProof/>
                <w:webHidden/>
              </w:rPr>
              <w:instrText xml:space="preserve"> PAGEREF _Toc510622630 \h </w:instrText>
            </w:r>
            <w:r w:rsidR="00506CFC">
              <w:rPr>
                <w:noProof/>
                <w:webHidden/>
              </w:rPr>
            </w:r>
            <w:r w:rsidR="00506CFC">
              <w:rPr>
                <w:noProof/>
                <w:webHidden/>
              </w:rPr>
              <w:fldChar w:fldCharType="separate"/>
            </w:r>
            <w:r w:rsidR="00506CFC">
              <w:rPr>
                <w:noProof/>
                <w:webHidden/>
              </w:rPr>
              <w:t>8</w:t>
            </w:r>
            <w:r w:rsidR="00506CFC">
              <w:rPr>
                <w:noProof/>
                <w:webHidden/>
              </w:rPr>
              <w:fldChar w:fldCharType="end"/>
            </w:r>
          </w:hyperlink>
        </w:p>
        <w:p w:rsidR="00506CFC" w:rsidRDefault="00B65F56" w:rsidP="00506CFC">
          <w:pPr>
            <w:pStyle w:val="10"/>
            <w:tabs>
              <w:tab w:val="right" w:leader="dot" w:pos="8296"/>
            </w:tabs>
            <w:rPr>
              <w:noProof/>
              <w:kern w:val="2"/>
              <w:sz w:val="21"/>
            </w:rPr>
          </w:pPr>
          <w:hyperlink w:anchor="_Toc510622631" w:history="1">
            <w:r w:rsidR="00506CFC" w:rsidRPr="000B5989">
              <w:rPr>
                <w:rStyle w:val="a6"/>
                <w:rFonts w:ascii="黑体" w:eastAsia="黑体" w:hAnsi="黑体"/>
                <w:noProof/>
              </w:rPr>
              <w:t>9</w:t>
            </w:r>
            <w:r w:rsidR="00506CFC">
              <w:rPr>
                <w:rStyle w:val="a6"/>
                <w:rFonts w:ascii="黑体" w:eastAsia="黑体" w:hAnsi="黑体" w:hint="eastAsia"/>
                <w:noProof/>
              </w:rPr>
              <w:t xml:space="preserve"> </w:t>
            </w:r>
            <w:r w:rsidR="00506CFC" w:rsidRPr="000B5989">
              <w:rPr>
                <w:rStyle w:val="a6"/>
                <w:rFonts w:ascii="黑体" w:eastAsia="黑体" w:hAnsi="黑体" w:hint="eastAsia"/>
                <w:noProof/>
              </w:rPr>
              <w:t>高分辨气相色谱</w:t>
            </w:r>
            <w:r w:rsidR="00506CFC" w:rsidRPr="000B5989">
              <w:rPr>
                <w:rStyle w:val="a6"/>
                <w:rFonts w:ascii="黑体" w:eastAsia="黑体" w:hAnsi="黑体"/>
                <w:noProof/>
              </w:rPr>
              <w:t>/</w:t>
            </w:r>
            <w:r w:rsidR="00506CFC" w:rsidRPr="000B5989">
              <w:rPr>
                <w:rStyle w:val="a6"/>
                <w:rFonts w:ascii="黑体" w:eastAsia="黑体" w:hAnsi="黑体" w:hint="eastAsia"/>
                <w:noProof/>
              </w:rPr>
              <w:t>高分辨质谱法测定二噁英类的</w:t>
            </w:r>
            <w:r w:rsidR="00506CFC">
              <w:rPr>
                <w:rStyle w:val="a6"/>
                <w:rFonts w:ascii="黑体" w:eastAsia="黑体" w:hAnsi="黑体" w:hint="eastAsia"/>
                <w:noProof/>
              </w:rPr>
              <w:t>技术指南</w:t>
            </w:r>
            <w:r w:rsidR="00506CFC">
              <w:rPr>
                <w:noProof/>
                <w:webHidden/>
              </w:rPr>
              <w:tab/>
            </w:r>
            <w:r w:rsidR="00506CFC">
              <w:rPr>
                <w:noProof/>
                <w:webHidden/>
              </w:rPr>
              <w:fldChar w:fldCharType="begin"/>
            </w:r>
            <w:r w:rsidR="00506CFC">
              <w:rPr>
                <w:noProof/>
                <w:webHidden/>
              </w:rPr>
              <w:instrText xml:space="preserve"> PAGEREF _Toc510622631 \h </w:instrText>
            </w:r>
            <w:r w:rsidR="00506CFC">
              <w:rPr>
                <w:noProof/>
                <w:webHidden/>
              </w:rPr>
            </w:r>
            <w:r w:rsidR="00506CFC">
              <w:rPr>
                <w:noProof/>
                <w:webHidden/>
              </w:rPr>
              <w:fldChar w:fldCharType="separate"/>
            </w:r>
            <w:r w:rsidR="00506CFC">
              <w:rPr>
                <w:noProof/>
                <w:webHidden/>
              </w:rPr>
              <w:t>8</w:t>
            </w:r>
            <w:r w:rsidR="00506CFC">
              <w:rPr>
                <w:noProof/>
                <w:webHidden/>
              </w:rPr>
              <w:fldChar w:fldCharType="end"/>
            </w:r>
          </w:hyperlink>
        </w:p>
        <w:p w:rsidR="00506CFC" w:rsidRDefault="00506CFC" w:rsidP="00506CFC">
          <w:r>
            <w:fldChar w:fldCharType="end"/>
          </w:r>
        </w:p>
      </w:sdtContent>
    </w:sdt>
    <w:p w:rsidR="00506CFC" w:rsidRPr="00092522" w:rsidRDefault="00506CFC" w:rsidP="00506CFC">
      <w:pPr>
        <w:widowControl/>
        <w:rPr>
          <w:rFonts w:ascii="楷体" w:eastAsia="楷体" w:hAnsi="楷体" w:cs="楷体"/>
          <w:szCs w:val="21"/>
        </w:rPr>
      </w:pPr>
    </w:p>
    <w:p w:rsidR="00506CFC" w:rsidRPr="00092522" w:rsidRDefault="00506CFC" w:rsidP="00506CFC">
      <w:pPr>
        <w:ind w:firstLine="420"/>
        <w:jc w:val="center"/>
        <w:rPr>
          <w:rFonts w:ascii="楷体" w:eastAsia="楷体" w:hAnsi="楷体" w:cs="楷体"/>
          <w:szCs w:val="21"/>
        </w:rPr>
      </w:pPr>
    </w:p>
    <w:p w:rsidR="00506CFC" w:rsidRPr="00092522" w:rsidRDefault="00506CFC" w:rsidP="00506CFC">
      <w:pPr>
        <w:ind w:firstLine="420"/>
        <w:rPr>
          <w:rFonts w:ascii="楷体" w:eastAsia="楷体" w:hAnsi="楷体" w:cs="楷体"/>
          <w:szCs w:val="21"/>
        </w:rPr>
      </w:pPr>
    </w:p>
    <w:p w:rsidR="00506CFC" w:rsidRPr="00956293" w:rsidRDefault="00506CFC" w:rsidP="00E70908">
      <w:pPr>
        <w:pStyle w:val="1"/>
        <w:jc w:val="center"/>
        <w:rPr>
          <w:rFonts w:ascii="黑体" w:eastAsia="黑体" w:hAnsi="黑体"/>
          <w:b w:val="0"/>
          <w:sz w:val="32"/>
          <w:szCs w:val="32"/>
        </w:rPr>
      </w:pPr>
      <w:bookmarkStart w:id="0" w:name="_Toc510622605"/>
      <w:r w:rsidRPr="00956293">
        <w:rPr>
          <w:rFonts w:ascii="黑体" w:eastAsia="黑体" w:hAnsi="黑体" w:hint="eastAsia"/>
          <w:b w:val="0"/>
          <w:sz w:val="32"/>
          <w:szCs w:val="32"/>
        </w:rPr>
        <w:t>前</w:t>
      </w:r>
      <w:r w:rsidR="00E70908">
        <w:rPr>
          <w:rFonts w:ascii="黑体" w:eastAsia="黑体" w:hAnsi="黑体" w:hint="eastAsia"/>
          <w:b w:val="0"/>
          <w:sz w:val="32"/>
          <w:szCs w:val="32"/>
        </w:rPr>
        <w:t xml:space="preserve">  </w:t>
      </w:r>
      <w:bookmarkStart w:id="1" w:name="_GoBack"/>
      <w:bookmarkEnd w:id="1"/>
      <w:r w:rsidRPr="00956293">
        <w:rPr>
          <w:rFonts w:ascii="黑体" w:eastAsia="黑体" w:hAnsi="黑体" w:hint="eastAsia"/>
          <w:b w:val="0"/>
          <w:sz w:val="32"/>
          <w:szCs w:val="32"/>
        </w:rPr>
        <w:t>言</w:t>
      </w:r>
      <w:bookmarkEnd w:id="0"/>
    </w:p>
    <w:p w:rsidR="00506CFC" w:rsidRPr="00956293" w:rsidRDefault="00506CFC" w:rsidP="00506CFC">
      <w:pPr>
        <w:spacing w:line="360" w:lineRule="auto"/>
        <w:ind w:firstLine="420"/>
        <w:rPr>
          <w:rFonts w:asciiTheme="minorEastAsia" w:hAnsiTheme="minorEastAsia" w:cs="楷体"/>
          <w:szCs w:val="21"/>
        </w:rPr>
      </w:pPr>
      <w:r w:rsidRPr="00956293">
        <w:rPr>
          <w:rFonts w:asciiTheme="minorEastAsia" w:hAnsiTheme="minorEastAsia" w:cs="楷体" w:hint="eastAsia"/>
          <w:szCs w:val="21"/>
        </w:rPr>
        <w:t>本技术指南是CNAS根据环境领域有机检测实验室</w:t>
      </w:r>
      <w:r>
        <w:rPr>
          <w:rFonts w:asciiTheme="minorEastAsia" w:hAnsiTheme="minorEastAsia" w:cs="楷体" w:hint="eastAsia"/>
          <w:szCs w:val="21"/>
        </w:rPr>
        <w:t>的</w:t>
      </w:r>
      <w:r w:rsidRPr="00956293">
        <w:rPr>
          <w:rFonts w:asciiTheme="minorEastAsia" w:hAnsiTheme="minorEastAsia" w:cs="楷体" w:hint="eastAsia"/>
          <w:szCs w:val="21"/>
        </w:rPr>
        <w:t>技术特点，对CNAS-CL01:2018《检测和校准实验室能力认可准则》（以下简称准则）</w:t>
      </w:r>
      <w:r w:rsidRPr="003F0445">
        <w:rPr>
          <w:rFonts w:asciiTheme="minorEastAsia" w:hAnsiTheme="minorEastAsia" w:cs="楷体" w:hint="eastAsia"/>
          <w:szCs w:val="21"/>
        </w:rPr>
        <w:t>的条款</w:t>
      </w:r>
      <w:r>
        <w:rPr>
          <w:rFonts w:asciiTheme="minorEastAsia" w:hAnsiTheme="minorEastAsia" w:cs="楷体" w:hint="eastAsia"/>
          <w:szCs w:val="21"/>
        </w:rPr>
        <w:t>理解</w:t>
      </w:r>
      <w:r w:rsidRPr="003F0445">
        <w:rPr>
          <w:rFonts w:asciiTheme="minorEastAsia" w:hAnsiTheme="minorEastAsia" w:cs="楷体" w:hint="eastAsia"/>
          <w:szCs w:val="21"/>
        </w:rPr>
        <w:t>给出技术建议</w:t>
      </w:r>
      <w:r w:rsidRPr="00956293">
        <w:rPr>
          <w:rFonts w:asciiTheme="minorEastAsia" w:hAnsiTheme="minorEastAsia" w:cs="楷体" w:hint="eastAsia"/>
          <w:szCs w:val="21"/>
        </w:rPr>
        <w:t>。</w:t>
      </w:r>
    </w:p>
    <w:p w:rsidR="00506CFC" w:rsidRPr="00956293" w:rsidRDefault="00506CFC" w:rsidP="00506CFC">
      <w:pPr>
        <w:spacing w:line="360" w:lineRule="auto"/>
        <w:ind w:firstLine="420"/>
        <w:rPr>
          <w:rFonts w:asciiTheme="minorEastAsia" w:hAnsiTheme="minorEastAsia" w:cs="楷体"/>
          <w:szCs w:val="21"/>
        </w:rPr>
      </w:pPr>
      <w:r w:rsidRPr="00956293">
        <w:rPr>
          <w:rFonts w:asciiTheme="minorEastAsia" w:hAnsiTheme="minorEastAsia" w:cs="楷体" w:hint="eastAsia"/>
          <w:szCs w:val="21"/>
        </w:rPr>
        <w:t>本技术指南在结构编排设置上，1-8部分的章、节的条款号和条款名称均采用CNAS-CL01：2018中章、节的条款号和条款名称，</w:t>
      </w:r>
      <w:r>
        <w:rPr>
          <w:rFonts w:asciiTheme="minorEastAsia" w:hAnsiTheme="minorEastAsia" w:cs="楷体" w:hint="eastAsia"/>
          <w:szCs w:val="21"/>
        </w:rPr>
        <w:t>建议</w:t>
      </w:r>
      <w:r w:rsidRPr="00956293">
        <w:rPr>
          <w:rFonts w:asciiTheme="minorEastAsia" w:hAnsiTheme="minorEastAsia" w:cs="楷体" w:hint="eastAsia"/>
          <w:szCs w:val="21"/>
        </w:rPr>
        <w:t>内容在相应条款号后给出，标题章节号连续，但分章节号不连续。第9部分给出了高分辨气相色谱/高分辨质谱法测定二</w:t>
      </w:r>
      <w:proofErr w:type="gramStart"/>
      <w:r w:rsidRPr="00956293">
        <w:rPr>
          <w:rFonts w:asciiTheme="minorEastAsia" w:hAnsiTheme="minorEastAsia" w:cs="楷体" w:hint="eastAsia"/>
          <w:szCs w:val="21"/>
        </w:rPr>
        <w:t>噁英类</w:t>
      </w:r>
      <w:r>
        <w:rPr>
          <w:rFonts w:asciiTheme="minorEastAsia" w:hAnsiTheme="minorEastAsia" w:cs="楷体" w:hint="eastAsia"/>
          <w:szCs w:val="21"/>
        </w:rPr>
        <w:t>的</w:t>
      </w:r>
      <w:proofErr w:type="gramEnd"/>
      <w:r w:rsidRPr="00956293">
        <w:rPr>
          <w:rFonts w:asciiTheme="minorEastAsia" w:hAnsiTheme="minorEastAsia" w:cs="楷体" w:hint="eastAsia"/>
          <w:szCs w:val="21"/>
        </w:rPr>
        <w:t>技术指南。</w:t>
      </w:r>
    </w:p>
    <w:p w:rsidR="00506CFC" w:rsidRPr="00A229BC" w:rsidRDefault="00506CFC" w:rsidP="00506CFC">
      <w:pPr>
        <w:ind w:firstLine="420"/>
        <w:rPr>
          <w:rFonts w:ascii="楷体" w:eastAsia="楷体" w:hAnsi="楷体" w:cs="楷体"/>
          <w:szCs w:val="21"/>
        </w:rPr>
        <w:sectPr w:rsidR="00506CFC" w:rsidRPr="00A229BC" w:rsidSect="00D11036">
          <w:headerReference w:type="default" r:id="rId15"/>
          <w:footerReference w:type="default" r:id="rId16"/>
          <w:pgSz w:w="11906" w:h="16838"/>
          <w:pgMar w:top="1440" w:right="1800" w:bottom="1440" w:left="1800" w:header="851" w:footer="992" w:gutter="0"/>
          <w:pgNumType w:start="1"/>
          <w:cols w:space="425"/>
          <w:docGrid w:type="lines" w:linePitch="312"/>
        </w:sectPr>
      </w:pPr>
    </w:p>
    <w:p w:rsidR="00506CFC" w:rsidRPr="00092522" w:rsidRDefault="00506CFC" w:rsidP="00506CFC">
      <w:pPr>
        <w:ind w:firstLine="420"/>
        <w:jc w:val="center"/>
        <w:rPr>
          <w:rFonts w:ascii="华文中宋" w:eastAsia="华文中宋" w:hAnsi="华文中宋" w:cs="华文中宋"/>
          <w:sz w:val="30"/>
          <w:szCs w:val="30"/>
        </w:rPr>
      </w:pPr>
      <w:r w:rsidRPr="00092522">
        <w:rPr>
          <w:rFonts w:ascii="华文中宋" w:eastAsia="华文中宋" w:hAnsi="华文中宋" w:cs="华文中宋" w:hint="eastAsia"/>
          <w:sz w:val="30"/>
          <w:szCs w:val="30"/>
        </w:rPr>
        <w:lastRenderedPageBreak/>
        <w:t>环境领域有机检测实验室认可技术指南</w:t>
      </w:r>
    </w:p>
    <w:p w:rsidR="00506CFC" w:rsidRPr="00956293" w:rsidRDefault="00506CFC" w:rsidP="00506CFC">
      <w:pPr>
        <w:pStyle w:val="1"/>
        <w:rPr>
          <w:rFonts w:ascii="黑体" w:eastAsia="黑体" w:hAnsi="黑体"/>
          <w:b w:val="0"/>
          <w:sz w:val="32"/>
          <w:szCs w:val="32"/>
        </w:rPr>
      </w:pPr>
      <w:bookmarkStart w:id="2" w:name="_Toc510622606"/>
      <w:r w:rsidRPr="00956293">
        <w:rPr>
          <w:rFonts w:ascii="黑体" w:eastAsia="黑体" w:hAnsi="黑体" w:hint="eastAsia"/>
          <w:b w:val="0"/>
          <w:sz w:val="32"/>
          <w:szCs w:val="32"/>
        </w:rPr>
        <w:t>1</w:t>
      </w:r>
      <w:r>
        <w:rPr>
          <w:rFonts w:ascii="黑体" w:eastAsia="黑体" w:hAnsi="黑体" w:hint="eastAsia"/>
          <w:b w:val="0"/>
          <w:sz w:val="32"/>
          <w:szCs w:val="32"/>
        </w:rPr>
        <w:t xml:space="preserve"> </w:t>
      </w:r>
      <w:r w:rsidRPr="00956293">
        <w:rPr>
          <w:rFonts w:ascii="黑体" w:eastAsia="黑体" w:hAnsi="黑体" w:hint="eastAsia"/>
          <w:b w:val="0"/>
          <w:sz w:val="32"/>
          <w:szCs w:val="32"/>
        </w:rPr>
        <w:t>范围</w:t>
      </w:r>
      <w:bookmarkEnd w:id="2"/>
      <w:r w:rsidRPr="00956293">
        <w:rPr>
          <w:rFonts w:ascii="黑体" w:eastAsia="黑体" w:hAnsi="黑体" w:hint="eastAsia"/>
          <w:b w:val="0"/>
          <w:sz w:val="32"/>
          <w:szCs w:val="32"/>
        </w:rPr>
        <w:tab/>
      </w:r>
    </w:p>
    <w:p w:rsidR="00506CFC" w:rsidRPr="00695914" w:rsidRDefault="00506CFC" w:rsidP="00506CFC">
      <w:pPr>
        <w:spacing w:line="360" w:lineRule="auto"/>
        <w:ind w:firstLine="420"/>
        <w:rPr>
          <w:rFonts w:asciiTheme="minorEastAsia" w:hAnsiTheme="minorEastAsia" w:cs="楷体"/>
          <w:szCs w:val="21"/>
        </w:rPr>
      </w:pPr>
      <w:bookmarkStart w:id="3" w:name="_Toc494549927"/>
      <w:r w:rsidRPr="00956293">
        <w:rPr>
          <w:rFonts w:asciiTheme="minorEastAsia" w:hAnsiTheme="minorEastAsia" w:cs="楷体" w:hint="eastAsia"/>
          <w:szCs w:val="21"/>
        </w:rPr>
        <w:t>本技术指南为开展环境领域有机检测的实验室规范其质量和技术活动提供技术</w:t>
      </w:r>
      <w:r>
        <w:rPr>
          <w:rFonts w:asciiTheme="minorEastAsia" w:hAnsiTheme="minorEastAsia" w:cs="楷体" w:hint="eastAsia"/>
          <w:szCs w:val="21"/>
        </w:rPr>
        <w:t>建议</w:t>
      </w:r>
      <w:r w:rsidRPr="00956293">
        <w:rPr>
          <w:rFonts w:asciiTheme="minorEastAsia" w:hAnsiTheme="minorEastAsia" w:cs="楷体" w:hint="eastAsia"/>
          <w:szCs w:val="21"/>
        </w:rPr>
        <w:t>，也</w:t>
      </w:r>
      <w:r>
        <w:rPr>
          <w:rFonts w:asciiTheme="minorEastAsia" w:hAnsiTheme="minorEastAsia" w:cs="楷体" w:hint="eastAsia"/>
          <w:szCs w:val="21"/>
        </w:rPr>
        <w:t>为评审员的评审活动提供技术指导</w:t>
      </w:r>
      <w:r w:rsidRPr="00956293">
        <w:rPr>
          <w:rFonts w:asciiTheme="minorEastAsia" w:hAnsiTheme="minorEastAsia" w:cs="楷体" w:hint="eastAsia"/>
          <w:szCs w:val="21"/>
        </w:rPr>
        <w:t>。</w:t>
      </w:r>
    </w:p>
    <w:p w:rsidR="00506CFC" w:rsidRPr="00956293" w:rsidRDefault="00506CFC" w:rsidP="00506CFC">
      <w:pPr>
        <w:spacing w:line="360" w:lineRule="auto"/>
        <w:ind w:firstLine="420"/>
        <w:rPr>
          <w:rFonts w:asciiTheme="minorEastAsia" w:hAnsiTheme="minorEastAsia" w:cs="楷体"/>
          <w:b/>
          <w:bCs/>
          <w:szCs w:val="21"/>
        </w:rPr>
      </w:pPr>
      <w:r w:rsidRPr="00956293">
        <w:rPr>
          <w:rFonts w:asciiTheme="minorEastAsia" w:hAnsiTheme="minorEastAsia" w:cs="楷体" w:hint="eastAsia"/>
          <w:szCs w:val="21"/>
        </w:rPr>
        <w:t>本技术指南适用于使用色谱和/或质谱法，对具有</w:t>
      </w:r>
      <w:proofErr w:type="gramStart"/>
      <w:r w:rsidRPr="00956293">
        <w:rPr>
          <w:rFonts w:asciiTheme="minorEastAsia" w:hAnsiTheme="minorEastAsia" w:cs="楷体" w:hint="eastAsia"/>
          <w:szCs w:val="21"/>
        </w:rPr>
        <w:t>明确分</w:t>
      </w:r>
      <w:proofErr w:type="gramEnd"/>
      <w:r w:rsidRPr="00956293">
        <w:rPr>
          <w:rFonts w:asciiTheme="minorEastAsia" w:hAnsiTheme="minorEastAsia" w:cs="楷体" w:hint="eastAsia"/>
          <w:szCs w:val="21"/>
        </w:rPr>
        <w:t>子结构组成的有机物进行</w:t>
      </w:r>
      <w:r w:rsidRPr="00956293">
        <w:rPr>
          <w:rFonts w:asciiTheme="minorEastAsia" w:hAnsiTheme="minorEastAsia" w:cs="楷体"/>
          <w:szCs w:val="21"/>
        </w:rPr>
        <w:t>检测的活动</w:t>
      </w:r>
      <w:r w:rsidRPr="00956293">
        <w:rPr>
          <w:rFonts w:asciiTheme="minorEastAsia" w:hAnsiTheme="minorEastAsia" w:cs="楷体" w:hint="eastAsia"/>
          <w:szCs w:val="21"/>
        </w:rPr>
        <w:t>。</w:t>
      </w:r>
    </w:p>
    <w:p w:rsidR="00506CFC" w:rsidRPr="00956293" w:rsidRDefault="00506CFC" w:rsidP="00506CFC">
      <w:pPr>
        <w:pStyle w:val="1"/>
        <w:rPr>
          <w:rFonts w:ascii="黑体" w:eastAsia="黑体" w:hAnsi="黑体"/>
          <w:b w:val="0"/>
          <w:sz w:val="32"/>
          <w:szCs w:val="32"/>
        </w:rPr>
      </w:pPr>
      <w:bookmarkStart w:id="4" w:name="_Toc510622607"/>
      <w:r>
        <w:rPr>
          <w:rFonts w:ascii="黑体" w:eastAsia="黑体" w:hAnsi="黑体" w:hint="eastAsia"/>
          <w:b w:val="0"/>
          <w:sz w:val="32"/>
          <w:szCs w:val="32"/>
        </w:rPr>
        <w:t xml:space="preserve">2 </w:t>
      </w:r>
      <w:r w:rsidRPr="00956293">
        <w:rPr>
          <w:rFonts w:ascii="黑体" w:eastAsia="黑体" w:hAnsi="黑体" w:hint="eastAsia"/>
          <w:b w:val="0"/>
          <w:sz w:val="32"/>
          <w:szCs w:val="32"/>
        </w:rPr>
        <w:t>规范性引用文件</w:t>
      </w:r>
      <w:bookmarkEnd w:id="3"/>
      <w:bookmarkEnd w:id="4"/>
    </w:p>
    <w:p w:rsidR="00506CFC" w:rsidRPr="00956293" w:rsidRDefault="00506CFC" w:rsidP="00506CFC">
      <w:pPr>
        <w:pStyle w:val="1"/>
        <w:rPr>
          <w:rFonts w:ascii="黑体" w:eastAsia="黑体" w:hAnsi="黑体"/>
          <w:b w:val="0"/>
          <w:sz w:val="32"/>
          <w:szCs w:val="32"/>
        </w:rPr>
      </w:pPr>
      <w:bookmarkStart w:id="5" w:name="_Toc510622608"/>
      <w:r w:rsidRPr="00956293">
        <w:rPr>
          <w:rFonts w:ascii="黑体" w:eastAsia="黑体" w:hAnsi="黑体" w:hint="eastAsia"/>
          <w:b w:val="0"/>
          <w:sz w:val="32"/>
          <w:szCs w:val="32"/>
        </w:rPr>
        <w:t>3</w:t>
      </w:r>
      <w:r>
        <w:rPr>
          <w:rFonts w:ascii="黑体" w:eastAsia="黑体" w:hAnsi="黑体" w:hint="eastAsia"/>
          <w:b w:val="0"/>
          <w:sz w:val="32"/>
          <w:szCs w:val="32"/>
        </w:rPr>
        <w:t xml:space="preserve"> </w:t>
      </w:r>
      <w:r w:rsidRPr="00956293">
        <w:rPr>
          <w:rFonts w:ascii="黑体" w:eastAsia="黑体" w:hAnsi="黑体" w:hint="eastAsia"/>
          <w:b w:val="0"/>
          <w:sz w:val="32"/>
          <w:szCs w:val="32"/>
        </w:rPr>
        <w:t>术语和定义</w:t>
      </w:r>
      <w:bookmarkEnd w:id="5"/>
    </w:p>
    <w:p w:rsidR="00506CFC" w:rsidRPr="00956293" w:rsidRDefault="00506CFC" w:rsidP="00506CFC">
      <w:pPr>
        <w:pStyle w:val="1"/>
        <w:rPr>
          <w:rFonts w:ascii="黑体" w:eastAsia="黑体" w:hAnsi="黑体"/>
          <w:b w:val="0"/>
          <w:sz w:val="32"/>
          <w:szCs w:val="32"/>
        </w:rPr>
      </w:pPr>
      <w:bookmarkStart w:id="6" w:name="_Toc510622609"/>
      <w:r w:rsidRPr="00956293">
        <w:rPr>
          <w:rFonts w:ascii="黑体" w:eastAsia="黑体" w:hAnsi="黑体"/>
          <w:b w:val="0"/>
          <w:sz w:val="32"/>
          <w:szCs w:val="32"/>
        </w:rPr>
        <w:t xml:space="preserve">4 </w:t>
      </w:r>
      <w:r w:rsidRPr="00956293">
        <w:rPr>
          <w:rFonts w:ascii="黑体" w:eastAsia="黑体" w:hAnsi="黑体" w:hint="eastAsia"/>
          <w:b w:val="0"/>
          <w:sz w:val="32"/>
          <w:szCs w:val="32"/>
        </w:rPr>
        <w:t>通用要求</w:t>
      </w:r>
      <w:bookmarkEnd w:id="6"/>
    </w:p>
    <w:p w:rsidR="00506CFC" w:rsidRPr="00956293" w:rsidRDefault="00506CFC" w:rsidP="00506CFC">
      <w:pPr>
        <w:pStyle w:val="1"/>
        <w:rPr>
          <w:rFonts w:ascii="黑体" w:eastAsia="黑体" w:hAnsi="黑体"/>
          <w:b w:val="0"/>
          <w:sz w:val="32"/>
          <w:szCs w:val="32"/>
        </w:rPr>
      </w:pPr>
      <w:bookmarkStart w:id="7" w:name="_Toc510622610"/>
      <w:r w:rsidRPr="00956293">
        <w:rPr>
          <w:rFonts w:ascii="黑体" w:eastAsia="黑体" w:hAnsi="黑体" w:hint="eastAsia"/>
          <w:b w:val="0"/>
          <w:sz w:val="32"/>
          <w:szCs w:val="32"/>
        </w:rPr>
        <w:t>5 结构</w:t>
      </w:r>
      <w:r w:rsidRPr="00956293">
        <w:rPr>
          <w:rFonts w:ascii="黑体" w:eastAsia="黑体" w:hAnsi="黑体"/>
          <w:b w:val="0"/>
          <w:sz w:val="32"/>
          <w:szCs w:val="32"/>
        </w:rPr>
        <w:t>要求</w:t>
      </w:r>
      <w:bookmarkEnd w:id="7"/>
    </w:p>
    <w:p w:rsidR="00506CFC" w:rsidRPr="00956293" w:rsidRDefault="00506CFC" w:rsidP="00506CFC">
      <w:pPr>
        <w:pStyle w:val="1"/>
        <w:rPr>
          <w:rFonts w:ascii="黑体" w:eastAsia="黑体" w:hAnsi="黑体"/>
          <w:b w:val="0"/>
          <w:sz w:val="32"/>
          <w:szCs w:val="32"/>
        </w:rPr>
      </w:pPr>
      <w:bookmarkStart w:id="8" w:name="_Toc510622611"/>
      <w:r w:rsidRPr="00956293">
        <w:rPr>
          <w:rFonts w:ascii="黑体" w:eastAsia="黑体" w:hAnsi="黑体" w:hint="eastAsia"/>
          <w:b w:val="0"/>
          <w:sz w:val="32"/>
          <w:szCs w:val="32"/>
        </w:rPr>
        <w:t>6</w:t>
      </w:r>
      <w:r>
        <w:rPr>
          <w:rFonts w:ascii="黑体" w:eastAsia="黑体" w:hAnsi="黑体" w:hint="eastAsia"/>
          <w:b w:val="0"/>
          <w:sz w:val="32"/>
          <w:szCs w:val="32"/>
        </w:rPr>
        <w:t xml:space="preserve"> </w:t>
      </w:r>
      <w:r w:rsidRPr="00956293">
        <w:rPr>
          <w:rFonts w:ascii="黑体" w:eastAsia="黑体" w:hAnsi="黑体" w:hint="eastAsia"/>
          <w:b w:val="0"/>
          <w:sz w:val="32"/>
          <w:szCs w:val="32"/>
        </w:rPr>
        <w:t>资源要求</w:t>
      </w:r>
      <w:bookmarkEnd w:id="8"/>
    </w:p>
    <w:p w:rsidR="00506CFC" w:rsidRPr="00956293" w:rsidRDefault="00506CFC" w:rsidP="00506CFC">
      <w:pPr>
        <w:pStyle w:val="2"/>
        <w:rPr>
          <w:rFonts w:asciiTheme="minorEastAsia" w:eastAsiaTheme="minorEastAsia" w:hAnsiTheme="minorEastAsia"/>
          <w:b w:val="0"/>
        </w:rPr>
      </w:pPr>
      <w:bookmarkStart w:id="9" w:name="_Toc510622612"/>
      <w:r w:rsidRPr="00956293">
        <w:rPr>
          <w:rFonts w:asciiTheme="minorEastAsia" w:eastAsiaTheme="minorEastAsia" w:hAnsiTheme="minorEastAsia" w:hint="eastAsia"/>
          <w:b w:val="0"/>
        </w:rPr>
        <w:t>6.1 总则</w:t>
      </w:r>
      <w:bookmarkEnd w:id="9"/>
    </w:p>
    <w:p w:rsidR="00506CFC" w:rsidRPr="00956293" w:rsidRDefault="00506CFC" w:rsidP="00506CFC">
      <w:pPr>
        <w:pStyle w:val="2"/>
        <w:rPr>
          <w:rFonts w:asciiTheme="minorEastAsia" w:eastAsiaTheme="minorEastAsia" w:hAnsiTheme="minorEastAsia"/>
          <w:b w:val="0"/>
        </w:rPr>
      </w:pPr>
      <w:bookmarkStart w:id="10" w:name="_Toc510622613"/>
      <w:r>
        <w:rPr>
          <w:rFonts w:asciiTheme="minorEastAsia" w:eastAsiaTheme="minorEastAsia" w:hAnsiTheme="minorEastAsia" w:hint="eastAsia"/>
          <w:b w:val="0"/>
        </w:rPr>
        <w:t xml:space="preserve">6.2 </w:t>
      </w:r>
      <w:r w:rsidRPr="00956293">
        <w:rPr>
          <w:rFonts w:asciiTheme="minorEastAsia" w:eastAsiaTheme="minorEastAsia" w:hAnsiTheme="minorEastAsia" w:hint="eastAsia"/>
          <w:b w:val="0"/>
        </w:rPr>
        <w:t>人员</w:t>
      </w:r>
      <w:bookmarkEnd w:id="10"/>
    </w:p>
    <w:p w:rsidR="00506CFC" w:rsidRPr="008851A4"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6.2.2</w:t>
      </w:r>
      <w:r>
        <w:rPr>
          <w:rFonts w:asciiTheme="minorEastAsia" w:hAnsiTheme="minorEastAsia" w:cs="楷体" w:hint="eastAsia"/>
          <w:b/>
          <w:szCs w:val="21"/>
        </w:rPr>
        <w:t xml:space="preserve"> </w:t>
      </w:r>
      <w:r w:rsidRPr="00A9172E">
        <w:rPr>
          <w:rFonts w:asciiTheme="minorEastAsia" w:hAnsiTheme="minorEastAsia" w:cs="楷体" w:hint="eastAsia"/>
          <w:szCs w:val="21"/>
        </w:rPr>
        <w:t>实验室在选择从事检测、检测数据审核、</w:t>
      </w:r>
      <w:r>
        <w:rPr>
          <w:rFonts w:asciiTheme="minorEastAsia" w:hAnsiTheme="minorEastAsia" w:cs="楷体" w:hint="eastAsia"/>
          <w:szCs w:val="21"/>
        </w:rPr>
        <w:t>检测</w:t>
      </w:r>
      <w:r w:rsidRPr="00A9172E">
        <w:rPr>
          <w:rFonts w:asciiTheme="minorEastAsia" w:hAnsiTheme="minorEastAsia" w:cs="楷体" w:hint="eastAsia"/>
          <w:szCs w:val="21"/>
        </w:rPr>
        <w:t>报告签发的人员时，宜考虑其学历和检测工作经历，建议选择具有与有机化学相关的专业背景的人员，且在体系文件中明确任职资格。</w:t>
      </w:r>
    </w:p>
    <w:p w:rsidR="00506CFC" w:rsidRPr="00956293" w:rsidRDefault="00506CFC" w:rsidP="00506CFC">
      <w:pPr>
        <w:pStyle w:val="2"/>
        <w:rPr>
          <w:rFonts w:asciiTheme="minorEastAsia" w:eastAsiaTheme="minorEastAsia" w:hAnsiTheme="minorEastAsia"/>
          <w:b w:val="0"/>
        </w:rPr>
      </w:pPr>
      <w:bookmarkStart w:id="11" w:name="_Toc510622614"/>
      <w:r w:rsidRPr="00956293">
        <w:rPr>
          <w:rFonts w:asciiTheme="minorEastAsia" w:eastAsiaTheme="minorEastAsia" w:hAnsiTheme="minorEastAsia" w:hint="eastAsia"/>
          <w:b w:val="0"/>
        </w:rPr>
        <w:lastRenderedPageBreak/>
        <w:t>6.3 设施和环境条件</w:t>
      </w:r>
      <w:bookmarkEnd w:id="11"/>
    </w:p>
    <w:p w:rsidR="00506CFC" w:rsidRPr="008851A4"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6.3.1</w:t>
      </w:r>
      <w:r>
        <w:rPr>
          <w:rFonts w:asciiTheme="minorEastAsia" w:hAnsiTheme="minorEastAsia" w:cs="楷体" w:hint="eastAsia"/>
          <w:b/>
          <w:szCs w:val="21"/>
        </w:rPr>
        <w:t xml:space="preserve"> </w:t>
      </w:r>
      <w:r w:rsidRPr="008876E3">
        <w:rPr>
          <w:rFonts w:asciiTheme="minorEastAsia" w:hAnsiTheme="minorEastAsia" w:cs="楷体" w:hint="eastAsia"/>
          <w:szCs w:val="21"/>
        </w:rPr>
        <w:t>设施和环境条件，包括</w:t>
      </w:r>
      <w:r w:rsidRPr="008851A4">
        <w:rPr>
          <w:rFonts w:asciiTheme="minorEastAsia" w:hAnsiTheme="minorEastAsia" w:cs="楷体" w:hint="eastAsia"/>
          <w:szCs w:val="21"/>
        </w:rPr>
        <w:t>有机试剂配制、样品前处理以及仪器分析</w:t>
      </w:r>
      <w:r>
        <w:rPr>
          <w:rFonts w:asciiTheme="minorEastAsia" w:hAnsiTheme="minorEastAsia" w:cs="楷体" w:hint="eastAsia"/>
          <w:szCs w:val="21"/>
        </w:rPr>
        <w:t>，</w:t>
      </w:r>
      <w:proofErr w:type="gramStart"/>
      <w:r>
        <w:rPr>
          <w:rFonts w:asciiTheme="minorEastAsia" w:hAnsiTheme="minorEastAsia" w:cs="楷体" w:hint="eastAsia"/>
          <w:szCs w:val="21"/>
        </w:rPr>
        <w:t>宜</w:t>
      </w:r>
      <w:r w:rsidRPr="004D6DBB">
        <w:rPr>
          <w:rFonts w:asciiTheme="minorEastAsia" w:hAnsiTheme="minorEastAsia" w:cs="楷体" w:hint="eastAsia"/>
          <w:szCs w:val="21"/>
        </w:rPr>
        <w:t>满足</w:t>
      </w:r>
      <w:proofErr w:type="gramEnd"/>
      <w:r w:rsidRPr="008851A4">
        <w:rPr>
          <w:rFonts w:asciiTheme="minorEastAsia" w:hAnsiTheme="minorEastAsia" w:cs="楷体" w:hint="eastAsia"/>
          <w:szCs w:val="21"/>
        </w:rPr>
        <w:t>实验室活动，以确保在任何时候都不会对检测结果的有效性产生不利影响。</w:t>
      </w:r>
    </w:p>
    <w:p w:rsidR="00506CFC" w:rsidRPr="008851A4" w:rsidRDefault="00506CFC" w:rsidP="00506CFC">
      <w:pPr>
        <w:spacing w:line="360" w:lineRule="auto"/>
        <w:ind w:firstLine="420"/>
        <w:rPr>
          <w:rFonts w:asciiTheme="minorEastAsia" w:hAnsiTheme="minorEastAsia" w:cs="楷体"/>
          <w:szCs w:val="21"/>
        </w:rPr>
      </w:pPr>
      <w:r>
        <w:rPr>
          <w:rFonts w:asciiTheme="minorEastAsia" w:hAnsiTheme="minorEastAsia" w:cs="楷体" w:hint="eastAsia"/>
          <w:szCs w:val="21"/>
        </w:rPr>
        <w:t>必要时，实验室需采取措施，以</w:t>
      </w:r>
      <w:r w:rsidRPr="008851A4">
        <w:rPr>
          <w:rFonts w:asciiTheme="minorEastAsia" w:hAnsiTheme="minorEastAsia" w:cs="楷体" w:hint="eastAsia"/>
          <w:szCs w:val="21"/>
        </w:rPr>
        <w:t>避免环境背景、通风、试剂储存等因素对挥发性有机物检测造成影响，避免增塑剂、洗涤剂、杀虫剂、护肤品等对有机检测结果的影响。</w:t>
      </w:r>
    </w:p>
    <w:p w:rsidR="00506CFC"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6.3.2</w:t>
      </w:r>
      <w:r>
        <w:rPr>
          <w:rFonts w:asciiTheme="minorEastAsia" w:hAnsiTheme="minorEastAsia" w:cs="楷体" w:hint="eastAsia"/>
          <w:b/>
          <w:szCs w:val="21"/>
        </w:rPr>
        <w:t xml:space="preserve"> </w:t>
      </w:r>
      <w:r w:rsidRPr="008851A4">
        <w:rPr>
          <w:rFonts w:asciiTheme="minorEastAsia" w:hAnsiTheme="minorEastAsia" w:cs="楷体" w:hint="eastAsia"/>
          <w:szCs w:val="21"/>
        </w:rPr>
        <w:t>设施和环境条件满足有机检测要求，并有文件规定。</w:t>
      </w:r>
    </w:p>
    <w:p w:rsidR="00506CFC" w:rsidRPr="008851A4" w:rsidRDefault="00506CFC" w:rsidP="00506CFC">
      <w:pPr>
        <w:spacing w:line="360" w:lineRule="auto"/>
        <w:ind w:firstLine="420"/>
        <w:rPr>
          <w:rFonts w:asciiTheme="minorEastAsia" w:hAnsiTheme="minorEastAsia" w:cs="楷体"/>
          <w:szCs w:val="21"/>
        </w:rPr>
      </w:pPr>
      <w:r>
        <w:rPr>
          <w:rFonts w:asciiTheme="minorEastAsia" w:hAnsiTheme="minorEastAsia" w:cs="楷体" w:hint="eastAsia"/>
          <w:szCs w:val="21"/>
        </w:rPr>
        <w:t>实验室宜具备满足有机检测要求的设施、环境条件和防护用品，并有文件规定。实验室</w:t>
      </w:r>
      <w:proofErr w:type="gramStart"/>
      <w:r>
        <w:rPr>
          <w:rFonts w:asciiTheme="minorEastAsia" w:hAnsiTheme="minorEastAsia" w:cs="楷体" w:hint="eastAsia"/>
          <w:szCs w:val="21"/>
        </w:rPr>
        <w:t>宜</w:t>
      </w:r>
      <w:r w:rsidRPr="008851A4">
        <w:rPr>
          <w:rFonts w:asciiTheme="minorEastAsia" w:hAnsiTheme="minorEastAsia" w:cs="楷体" w:hint="eastAsia"/>
          <w:szCs w:val="21"/>
        </w:rPr>
        <w:t>保证</w:t>
      </w:r>
      <w:proofErr w:type="gramEnd"/>
      <w:r w:rsidRPr="008851A4">
        <w:rPr>
          <w:rFonts w:asciiTheme="minorEastAsia" w:hAnsiTheme="minorEastAsia" w:cs="楷体" w:hint="eastAsia"/>
          <w:szCs w:val="21"/>
        </w:rPr>
        <w:t>检测过程中产生的有害气体和危险废物得到有效处置</w:t>
      </w:r>
      <w:r>
        <w:rPr>
          <w:rFonts w:asciiTheme="minorEastAsia" w:hAnsiTheme="minorEastAsia" w:cs="楷体" w:hint="eastAsia"/>
          <w:szCs w:val="21"/>
        </w:rPr>
        <w:t>，</w:t>
      </w:r>
      <w:r w:rsidRPr="008851A4">
        <w:rPr>
          <w:rFonts w:asciiTheme="minorEastAsia" w:hAnsiTheme="minorEastAsia" w:cs="楷体" w:hint="eastAsia"/>
          <w:szCs w:val="21"/>
        </w:rPr>
        <w:t>控制环境风险和检测人员健康风险</w:t>
      </w:r>
      <w:r>
        <w:rPr>
          <w:rFonts w:asciiTheme="minorEastAsia" w:hAnsiTheme="minorEastAsia" w:cs="楷体" w:hint="eastAsia"/>
          <w:szCs w:val="21"/>
        </w:rPr>
        <w:t>,</w:t>
      </w:r>
      <w:r w:rsidRPr="008851A4">
        <w:rPr>
          <w:rFonts w:asciiTheme="minorEastAsia" w:hAnsiTheme="minorEastAsia" w:cs="楷体" w:hint="eastAsia"/>
          <w:szCs w:val="21"/>
        </w:rPr>
        <w:t>必要时，有机检测</w:t>
      </w:r>
      <w:r w:rsidRPr="008851A4" w:rsidDel="004A00D9">
        <w:rPr>
          <w:rFonts w:asciiTheme="minorEastAsia" w:hAnsiTheme="minorEastAsia" w:cs="楷体" w:hint="eastAsia"/>
          <w:szCs w:val="21"/>
        </w:rPr>
        <w:t>人员</w:t>
      </w:r>
      <w:r>
        <w:rPr>
          <w:rFonts w:asciiTheme="minorEastAsia" w:hAnsiTheme="minorEastAsia" w:cs="楷体" w:hint="eastAsia"/>
          <w:szCs w:val="21"/>
        </w:rPr>
        <w:t>可</w:t>
      </w:r>
      <w:r w:rsidRPr="008851A4">
        <w:rPr>
          <w:rFonts w:asciiTheme="minorEastAsia" w:hAnsiTheme="minorEastAsia" w:cs="楷体" w:hint="eastAsia"/>
          <w:szCs w:val="21"/>
        </w:rPr>
        <w:t>佩戴</w:t>
      </w:r>
      <w:r w:rsidRPr="008851A4" w:rsidDel="004A00D9">
        <w:rPr>
          <w:rFonts w:asciiTheme="minorEastAsia" w:hAnsiTheme="minorEastAsia" w:cs="楷体" w:hint="eastAsia"/>
          <w:szCs w:val="21"/>
        </w:rPr>
        <w:t>防毒面罩、手套、护目镜等防护用品</w:t>
      </w:r>
      <w:r>
        <w:rPr>
          <w:rFonts w:asciiTheme="minorEastAsia" w:hAnsiTheme="minorEastAsia" w:cs="楷体" w:hint="eastAsia"/>
          <w:szCs w:val="21"/>
        </w:rPr>
        <w:t>。</w:t>
      </w:r>
    </w:p>
    <w:p w:rsidR="00506CFC" w:rsidRPr="008851A4"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6.3.4</w:t>
      </w:r>
      <w:r>
        <w:rPr>
          <w:rFonts w:asciiTheme="minorEastAsia" w:hAnsiTheme="minorEastAsia" w:cs="楷体" w:hint="eastAsia"/>
          <w:b/>
          <w:szCs w:val="21"/>
        </w:rPr>
        <w:t xml:space="preserve">c） </w:t>
      </w:r>
      <w:r w:rsidRPr="008851A4">
        <w:rPr>
          <w:rFonts w:asciiTheme="minorEastAsia" w:hAnsiTheme="minorEastAsia" w:cs="楷体" w:hint="eastAsia"/>
          <w:szCs w:val="21"/>
        </w:rPr>
        <w:t>对有机检测区域进行持续</w:t>
      </w:r>
      <w:r w:rsidRPr="008851A4">
        <w:rPr>
          <w:rFonts w:asciiTheme="minorEastAsia" w:hAnsiTheme="minorEastAsia" w:cs="楷体"/>
          <w:szCs w:val="21"/>
        </w:rPr>
        <w:t>和有效的</w:t>
      </w:r>
      <w:r w:rsidRPr="008851A4">
        <w:rPr>
          <w:rFonts w:asciiTheme="minorEastAsia" w:hAnsiTheme="minorEastAsia" w:cs="楷体" w:hint="eastAsia"/>
          <w:szCs w:val="21"/>
        </w:rPr>
        <w:t>监控,</w:t>
      </w:r>
      <w:r>
        <w:rPr>
          <w:rFonts w:asciiTheme="minorEastAsia" w:hAnsiTheme="minorEastAsia" w:cs="楷体" w:hint="eastAsia"/>
          <w:szCs w:val="21"/>
        </w:rPr>
        <w:t>需</w:t>
      </w:r>
      <w:r w:rsidRPr="008851A4">
        <w:rPr>
          <w:rFonts w:asciiTheme="minorEastAsia" w:hAnsiTheme="minorEastAsia" w:cs="楷体" w:hint="eastAsia"/>
          <w:szCs w:val="21"/>
        </w:rPr>
        <w:t>识别并有效隔离不相容活动区域，如</w:t>
      </w:r>
      <w:r>
        <w:rPr>
          <w:rFonts w:asciiTheme="minorEastAsia" w:hAnsiTheme="minorEastAsia" w:cs="楷体" w:hint="eastAsia"/>
          <w:szCs w:val="21"/>
        </w:rPr>
        <w:t>隔离</w:t>
      </w:r>
      <w:r w:rsidRPr="008851A4">
        <w:rPr>
          <w:rFonts w:asciiTheme="minorEastAsia" w:hAnsiTheme="minorEastAsia" w:cs="楷体" w:hint="eastAsia"/>
          <w:szCs w:val="21"/>
        </w:rPr>
        <w:t>挥发性有机物与半挥发性有机检测区域、样品前处理区域与仪器分析区域等。</w:t>
      </w:r>
    </w:p>
    <w:p w:rsidR="00506CFC" w:rsidRPr="00956293" w:rsidRDefault="00506CFC" w:rsidP="00506CFC">
      <w:pPr>
        <w:pStyle w:val="2"/>
        <w:rPr>
          <w:rFonts w:asciiTheme="minorEastAsia" w:eastAsiaTheme="minorEastAsia" w:hAnsiTheme="minorEastAsia"/>
          <w:b w:val="0"/>
        </w:rPr>
      </w:pPr>
      <w:bookmarkStart w:id="12" w:name="_Toc510622615"/>
      <w:r w:rsidRPr="00956293">
        <w:rPr>
          <w:rFonts w:asciiTheme="minorEastAsia" w:eastAsiaTheme="minorEastAsia" w:hAnsiTheme="minorEastAsia" w:hint="eastAsia"/>
          <w:b w:val="0"/>
        </w:rPr>
        <w:t>6.4 设备</w:t>
      </w:r>
      <w:bookmarkEnd w:id="12"/>
    </w:p>
    <w:p w:rsidR="00506CFC"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6.4.</w:t>
      </w:r>
      <w:r>
        <w:rPr>
          <w:rFonts w:asciiTheme="minorEastAsia" w:hAnsiTheme="minorEastAsia" w:cs="楷体" w:hint="eastAsia"/>
          <w:b/>
          <w:szCs w:val="21"/>
        </w:rPr>
        <w:t xml:space="preserve">3 </w:t>
      </w:r>
      <w:r w:rsidRPr="0012649B">
        <w:rPr>
          <w:rFonts w:asciiTheme="minorEastAsia" w:hAnsiTheme="minorEastAsia" w:cs="楷体" w:hint="eastAsia"/>
          <w:szCs w:val="21"/>
        </w:rPr>
        <w:t>实验室</w:t>
      </w:r>
      <w:r>
        <w:rPr>
          <w:rFonts w:asciiTheme="minorEastAsia" w:hAnsiTheme="minorEastAsia" w:cs="楷体" w:hint="eastAsia"/>
          <w:szCs w:val="21"/>
        </w:rPr>
        <w:t>宜有</w:t>
      </w:r>
      <w:r w:rsidRPr="0012649B">
        <w:rPr>
          <w:rFonts w:asciiTheme="minorEastAsia" w:hAnsiTheme="minorEastAsia" w:cs="楷体" w:hint="eastAsia"/>
          <w:szCs w:val="21"/>
        </w:rPr>
        <w:t>程序要求</w:t>
      </w:r>
      <w:r w:rsidRPr="008851A4">
        <w:rPr>
          <w:rFonts w:asciiTheme="minorEastAsia" w:hAnsiTheme="minorEastAsia" w:cs="楷体" w:hint="eastAsia"/>
          <w:szCs w:val="21"/>
        </w:rPr>
        <w:t>有机试剂在通风或低温的条件下保存，并避免在冰箱中存放大量挥发性试剂。</w:t>
      </w:r>
    </w:p>
    <w:p w:rsidR="00506CFC" w:rsidRPr="00620152" w:rsidRDefault="00506CFC" w:rsidP="00506CFC">
      <w:pPr>
        <w:spacing w:line="360" w:lineRule="auto"/>
        <w:ind w:firstLine="420"/>
        <w:rPr>
          <w:rFonts w:asciiTheme="minorEastAsia" w:hAnsiTheme="minorEastAsia" w:cs="楷体"/>
          <w:b/>
          <w:szCs w:val="21"/>
        </w:rPr>
      </w:pPr>
      <w:r w:rsidRPr="0012649B">
        <w:rPr>
          <w:rFonts w:asciiTheme="minorEastAsia" w:hAnsiTheme="minorEastAsia" w:cs="楷体" w:hint="eastAsia"/>
          <w:szCs w:val="21"/>
        </w:rPr>
        <w:t>实验室</w:t>
      </w:r>
      <w:proofErr w:type="gramStart"/>
      <w:r>
        <w:rPr>
          <w:rFonts w:asciiTheme="minorEastAsia" w:hAnsiTheme="minorEastAsia" w:cs="楷体" w:hint="eastAsia"/>
          <w:szCs w:val="21"/>
        </w:rPr>
        <w:t>宜制定</w:t>
      </w:r>
      <w:proofErr w:type="gramEnd"/>
      <w:r w:rsidRPr="00C45F40">
        <w:rPr>
          <w:rFonts w:asciiTheme="minorEastAsia" w:hAnsiTheme="minorEastAsia" w:cs="楷体" w:hint="eastAsia"/>
          <w:szCs w:val="21"/>
        </w:rPr>
        <w:t>对有机检测结果有影响的前处理设备包括固相萃取仪、旋转蒸发器、自动浓缩仪、苏玛罐清洗设备、快速溶剂萃取仪、凝胶渗透色谱仪</w:t>
      </w:r>
      <w:r>
        <w:rPr>
          <w:rFonts w:asciiTheme="minorEastAsia" w:hAnsiTheme="minorEastAsia" w:cs="楷体" w:hint="eastAsia"/>
          <w:szCs w:val="21"/>
        </w:rPr>
        <w:t>的</w:t>
      </w:r>
      <w:r w:rsidRPr="00C45F40">
        <w:rPr>
          <w:rFonts w:asciiTheme="minorEastAsia" w:hAnsiTheme="minorEastAsia" w:cs="楷体" w:hint="eastAsia"/>
          <w:szCs w:val="21"/>
        </w:rPr>
        <w:t>使用和维护</w:t>
      </w:r>
      <w:r w:rsidRPr="0012649B">
        <w:rPr>
          <w:rFonts w:asciiTheme="minorEastAsia" w:hAnsiTheme="minorEastAsia" w:cs="楷体" w:hint="eastAsia"/>
          <w:szCs w:val="21"/>
        </w:rPr>
        <w:t>程序</w:t>
      </w:r>
      <w:r>
        <w:rPr>
          <w:rFonts w:asciiTheme="minorEastAsia" w:hAnsiTheme="minorEastAsia" w:cs="楷体" w:hint="eastAsia"/>
          <w:szCs w:val="21"/>
        </w:rPr>
        <w:t>,并做好记录</w:t>
      </w:r>
      <w:r w:rsidRPr="00C45F40">
        <w:rPr>
          <w:rFonts w:asciiTheme="minorEastAsia" w:hAnsiTheme="minorEastAsia" w:cs="楷体" w:hint="eastAsia"/>
          <w:szCs w:val="21"/>
        </w:rPr>
        <w:t>。</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6.4.</w:t>
      </w:r>
      <w:r>
        <w:rPr>
          <w:rFonts w:asciiTheme="minorEastAsia" w:hAnsiTheme="minorEastAsia" w:cs="楷体" w:hint="eastAsia"/>
          <w:b/>
          <w:szCs w:val="21"/>
        </w:rPr>
        <w:t xml:space="preserve">7  </w:t>
      </w:r>
      <w:r w:rsidRPr="00C45F40">
        <w:rPr>
          <w:rFonts w:asciiTheme="minorEastAsia" w:hAnsiTheme="minorEastAsia" w:cs="楷体" w:hint="eastAsia"/>
          <w:szCs w:val="21"/>
        </w:rPr>
        <w:t>色谱类仪器的校准</w:t>
      </w:r>
      <w:r>
        <w:rPr>
          <w:rFonts w:asciiTheme="minorEastAsia" w:hAnsiTheme="minorEastAsia" w:cs="楷体" w:hint="eastAsia"/>
          <w:szCs w:val="21"/>
        </w:rPr>
        <w:t>方案宜</w:t>
      </w:r>
      <w:r w:rsidRPr="00C45F40">
        <w:rPr>
          <w:rFonts w:asciiTheme="minorEastAsia" w:hAnsiTheme="minorEastAsia" w:cs="楷体" w:hint="eastAsia"/>
          <w:szCs w:val="21"/>
        </w:rPr>
        <w:t>包含实际使用中涉及的所有检测器。</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6.4.10</w:t>
      </w:r>
      <w:r w:rsidRPr="00C45F40">
        <w:rPr>
          <w:rFonts w:asciiTheme="minorEastAsia" w:hAnsiTheme="minorEastAsia" w:cs="楷体" w:hint="eastAsia"/>
          <w:szCs w:val="21"/>
        </w:rPr>
        <w:t>对有机检测结果有影响的前处理设备包括吹扫捕集仪、热脱附仪、固相萃取仪等</w:t>
      </w:r>
      <w:r>
        <w:rPr>
          <w:rFonts w:asciiTheme="minorEastAsia" w:hAnsiTheme="minorEastAsia" w:cs="楷体" w:hint="eastAsia"/>
          <w:szCs w:val="21"/>
        </w:rPr>
        <w:t>，必要时也需</w:t>
      </w:r>
      <w:r w:rsidRPr="00C45F40">
        <w:rPr>
          <w:rFonts w:asciiTheme="minorEastAsia" w:hAnsiTheme="minorEastAsia" w:cs="楷体" w:hint="eastAsia"/>
          <w:szCs w:val="21"/>
        </w:rPr>
        <w:t>进行期间核查。</w:t>
      </w:r>
    </w:p>
    <w:p w:rsidR="00506CFC" w:rsidRPr="0012649B"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6.4.13</w:t>
      </w:r>
      <w:r w:rsidRPr="00C45F40">
        <w:rPr>
          <w:rFonts w:asciiTheme="minorEastAsia" w:hAnsiTheme="minorEastAsia" w:cs="楷体" w:hint="eastAsia"/>
          <w:szCs w:val="21"/>
        </w:rPr>
        <w:t>对于某些特殊采样器具如苏玛罐、吸附管、气袋等，</w:t>
      </w:r>
      <w:r>
        <w:rPr>
          <w:rFonts w:asciiTheme="minorEastAsia" w:hAnsiTheme="minorEastAsia" w:cs="楷体" w:hint="eastAsia"/>
          <w:szCs w:val="21"/>
        </w:rPr>
        <w:t>宜</w:t>
      </w:r>
      <w:r w:rsidRPr="00C45F40">
        <w:rPr>
          <w:rFonts w:asciiTheme="minorEastAsia" w:hAnsiTheme="minorEastAsia" w:cs="楷体" w:hint="eastAsia"/>
          <w:szCs w:val="21"/>
        </w:rPr>
        <w:t>保存清洗、抽真空、脱附、气密性检查等相关记录，并以适当的方式对其状态进行标识。</w:t>
      </w:r>
    </w:p>
    <w:p w:rsidR="00506CFC" w:rsidRPr="00956293" w:rsidRDefault="00506CFC" w:rsidP="00506CFC">
      <w:pPr>
        <w:pStyle w:val="2"/>
        <w:rPr>
          <w:rFonts w:asciiTheme="minorEastAsia" w:eastAsiaTheme="minorEastAsia" w:hAnsiTheme="minorEastAsia"/>
          <w:b w:val="0"/>
        </w:rPr>
      </w:pPr>
      <w:bookmarkStart w:id="13" w:name="_Toc494549956"/>
      <w:bookmarkStart w:id="14" w:name="_Toc510622616"/>
      <w:r w:rsidRPr="00956293">
        <w:rPr>
          <w:rFonts w:asciiTheme="minorEastAsia" w:eastAsiaTheme="minorEastAsia" w:hAnsiTheme="minorEastAsia"/>
          <w:b w:val="0"/>
        </w:rPr>
        <w:lastRenderedPageBreak/>
        <w:t xml:space="preserve">6.5 </w:t>
      </w:r>
      <w:r w:rsidRPr="00956293">
        <w:rPr>
          <w:rFonts w:asciiTheme="minorEastAsia" w:eastAsiaTheme="minorEastAsia" w:hAnsiTheme="minorEastAsia" w:hint="eastAsia"/>
          <w:b w:val="0"/>
        </w:rPr>
        <w:t>计量溯源性</w:t>
      </w:r>
      <w:bookmarkEnd w:id="13"/>
      <w:bookmarkEnd w:id="14"/>
    </w:p>
    <w:p w:rsidR="00506CFC" w:rsidRPr="00956293" w:rsidRDefault="00506CFC" w:rsidP="00506CFC">
      <w:pPr>
        <w:pStyle w:val="2"/>
        <w:rPr>
          <w:rFonts w:asciiTheme="minorEastAsia" w:eastAsiaTheme="minorEastAsia" w:hAnsiTheme="minorEastAsia"/>
          <w:b w:val="0"/>
        </w:rPr>
      </w:pPr>
      <w:bookmarkStart w:id="15" w:name="_Toc510622617"/>
      <w:r w:rsidRPr="00956293">
        <w:rPr>
          <w:rFonts w:asciiTheme="minorEastAsia" w:eastAsiaTheme="minorEastAsia" w:hAnsiTheme="minorEastAsia" w:hint="eastAsia"/>
          <w:b w:val="0"/>
        </w:rPr>
        <w:t>6.6</w:t>
      </w:r>
      <w:r>
        <w:rPr>
          <w:rFonts w:asciiTheme="minorEastAsia" w:eastAsiaTheme="minorEastAsia" w:hAnsiTheme="minorEastAsia" w:hint="eastAsia"/>
          <w:b w:val="0"/>
        </w:rPr>
        <w:t xml:space="preserve"> </w:t>
      </w:r>
      <w:r w:rsidRPr="00956293">
        <w:rPr>
          <w:rFonts w:asciiTheme="minorEastAsia" w:eastAsiaTheme="minorEastAsia" w:hAnsiTheme="minorEastAsia" w:hint="eastAsia"/>
          <w:b w:val="0"/>
        </w:rPr>
        <w:t>外部提供的产品和服务</w:t>
      </w:r>
      <w:bookmarkEnd w:id="15"/>
    </w:p>
    <w:p w:rsidR="00506CFC" w:rsidRPr="00956293" w:rsidRDefault="00506CFC" w:rsidP="00506CFC">
      <w:pPr>
        <w:pStyle w:val="1"/>
        <w:rPr>
          <w:rFonts w:ascii="黑体" w:eastAsia="黑体" w:hAnsi="黑体"/>
          <w:b w:val="0"/>
          <w:sz w:val="32"/>
          <w:szCs w:val="32"/>
        </w:rPr>
      </w:pPr>
      <w:bookmarkStart w:id="16" w:name="_Toc510622618"/>
      <w:r>
        <w:rPr>
          <w:rFonts w:ascii="黑体" w:eastAsia="黑体" w:hAnsi="黑体" w:hint="eastAsia"/>
          <w:b w:val="0"/>
          <w:sz w:val="32"/>
          <w:szCs w:val="32"/>
        </w:rPr>
        <w:t xml:space="preserve">7 </w:t>
      </w:r>
      <w:r w:rsidRPr="00956293">
        <w:rPr>
          <w:rFonts w:ascii="黑体" w:eastAsia="黑体" w:hAnsi="黑体" w:hint="eastAsia"/>
          <w:b w:val="0"/>
          <w:sz w:val="32"/>
          <w:szCs w:val="32"/>
        </w:rPr>
        <w:t>过程要求</w:t>
      </w:r>
      <w:bookmarkEnd w:id="16"/>
    </w:p>
    <w:p w:rsidR="00506CFC" w:rsidRPr="00956293" w:rsidRDefault="00506CFC" w:rsidP="00506CFC">
      <w:pPr>
        <w:pStyle w:val="2"/>
        <w:rPr>
          <w:rFonts w:asciiTheme="minorEastAsia" w:eastAsiaTheme="minorEastAsia" w:hAnsiTheme="minorEastAsia"/>
          <w:b w:val="0"/>
        </w:rPr>
      </w:pPr>
      <w:bookmarkStart w:id="17" w:name="_Toc510622619"/>
      <w:r w:rsidRPr="00956293">
        <w:rPr>
          <w:rFonts w:asciiTheme="minorEastAsia" w:eastAsiaTheme="minorEastAsia" w:hAnsiTheme="minorEastAsia" w:hint="eastAsia"/>
          <w:b w:val="0"/>
        </w:rPr>
        <w:t>7.1</w:t>
      </w:r>
      <w:r>
        <w:rPr>
          <w:rFonts w:asciiTheme="minorEastAsia" w:eastAsiaTheme="minorEastAsia" w:hAnsiTheme="minorEastAsia" w:hint="eastAsia"/>
          <w:b w:val="0"/>
        </w:rPr>
        <w:t xml:space="preserve"> </w:t>
      </w:r>
      <w:r w:rsidRPr="00956293">
        <w:rPr>
          <w:rFonts w:asciiTheme="minorEastAsia" w:eastAsiaTheme="minorEastAsia" w:hAnsiTheme="minorEastAsia" w:hint="eastAsia"/>
          <w:b w:val="0"/>
        </w:rPr>
        <w:t>要求、标书和合同的评审</w:t>
      </w:r>
      <w:bookmarkEnd w:id="17"/>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7.1.1</w:t>
      </w:r>
      <w:r>
        <w:rPr>
          <w:rFonts w:asciiTheme="minorEastAsia" w:hAnsiTheme="minorEastAsia" w:cs="楷体" w:hint="eastAsia"/>
          <w:b/>
          <w:szCs w:val="21"/>
        </w:rPr>
        <w:t xml:space="preserve"> </w:t>
      </w:r>
      <w:r w:rsidRPr="00C45F40">
        <w:rPr>
          <w:rFonts w:asciiTheme="minorEastAsia" w:hAnsiTheme="minorEastAsia" w:cs="楷体" w:hint="eastAsia"/>
          <w:szCs w:val="21"/>
        </w:rPr>
        <w:t>当客户自行采样时，实验室宜告知客户有机检测的采样、运输保存和时限等技术要求。</w:t>
      </w:r>
    </w:p>
    <w:p w:rsidR="00506CFC" w:rsidRPr="00956293" w:rsidRDefault="00506CFC" w:rsidP="00506CFC">
      <w:pPr>
        <w:pStyle w:val="2"/>
        <w:rPr>
          <w:rFonts w:asciiTheme="minorEastAsia" w:eastAsiaTheme="minorEastAsia" w:hAnsiTheme="minorEastAsia"/>
          <w:b w:val="0"/>
        </w:rPr>
      </w:pPr>
      <w:bookmarkStart w:id="18" w:name="_Toc510622620"/>
      <w:r w:rsidRPr="00956293">
        <w:rPr>
          <w:rFonts w:asciiTheme="minorEastAsia" w:eastAsiaTheme="minorEastAsia" w:hAnsiTheme="minorEastAsia" w:hint="eastAsia"/>
          <w:b w:val="0"/>
        </w:rPr>
        <w:t>7.2 方法的选择、验证和确认</w:t>
      </w:r>
      <w:bookmarkEnd w:id="18"/>
      <w:r w:rsidRPr="00956293">
        <w:rPr>
          <w:rFonts w:asciiTheme="minorEastAsia" w:eastAsiaTheme="minorEastAsia" w:hAnsiTheme="minorEastAsia" w:hint="eastAsia"/>
          <w:b w:val="0"/>
        </w:rPr>
        <w:tab/>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7.2.1</w:t>
      </w:r>
      <w:r>
        <w:rPr>
          <w:rFonts w:asciiTheme="minorEastAsia" w:hAnsiTheme="minorEastAsia" w:cs="楷体" w:hint="eastAsia"/>
          <w:szCs w:val="21"/>
        </w:rPr>
        <w:t xml:space="preserve">  </w:t>
      </w:r>
      <w:r w:rsidRPr="00C45F40">
        <w:rPr>
          <w:rFonts w:asciiTheme="minorEastAsia" w:hAnsiTheme="minorEastAsia" w:cs="楷体" w:hint="eastAsia"/>
          <w:szCs w:val="21"/>
        </w:rPr>
        <w:t xml:space="preserve">方法的选择和验证 </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7.2.1.3</w:t>
      </w:r>
      <w:r>
        <w:rPr>
          <w:rFonts w:asciiTheme="minorEastAsia" w:hAnsiTheme="minorEastAsia" w:cs="楷体" w:hint="eastAsia"/>
          <w:b/>
          <w:szCs w:val="21"/>
        </w:rPr>
        <w:t xml:space="preserve"> </w:t>
      </w:r>
      <w:r>
        <w:rPr>
          <w:rFonts w:asciiTheme="minorEastAsia" w:hAnsiTheme="minorEastAsia" w:cs="楷体" w:hint="eastAsia"/>
          <w:szCs w:val="21"/>
        </w:rPr>
        <w:t>存在</w:t>
      </w:r>
      <w:r w:rsidRPr="00C45F40">
        <w:rPr>
          <w:rFonts w:asciiTheme="minorEastAsia" w:hAnsiTheme="minorEastAsia" w:cs="楷体" w:hint="eastAsia"/>
          <w:szCs w:val="21"/>
        </w:rPr>
        <w:t>以下情况</w:t>
      </w:r>
      <w:r>
        <w:rPr>
          <w:rFonts w:asciiTheme="minorEastAsia" w:hAnsiTheme="minorEastAsia" w:cs="楷体" w:hint="eastAsia"/>
          <w:szCs w:val="21"/>
        </w:rPr>
        <w:t>时</w:t>
      </w:r>
      <w:r w:rsidRPr="00C45F40">
        <w:rPr>
          <w:rFonts w:asciiTheme="minorEastAsia" w:hAnsiTheme="minorEastAsia" w:cs="楷体" w:hint="eastAsia"/>
          <w:szCs w:val="21"/>
        </w:rPr>
        <w:t>，实验室</w:t>
      </w:r>
      <w:r>
        <w:rPr>
          <w:rFonts w:asciiTheme="minorEastAsia" w:hAnsiTheme="minorEastAsia" w:cs="楷体" w:hint="eastAsia"/>
          <w:szCs w:val="21"/>
        </w:rPr>
        <w:t>宜考虑</w:t>
      </w:r>
      <w:r w:rsidRPr="00C45F40">
        <w:rPr>
          <w:rFonts w:asciiTheme="minorEastAsia" w:hAnsiTheme="minorEastAsia" w:cs="楷体" w:hint="eastAsia"/>
          <w:szCs w:val="21"/>
        </w:rPr>
        <w:t>制定包含所有关键技术内容的作业指导书</w:t>
      </w:r>
      <w:r>
        <w:rPr>
          <w:rFonts w:asciiTheme="minorEastAsia" w:hAnsiTheme="minorEastAsia" w:cs="楷体" w:hint="eastAsia"/>
          <w:szCs w:val="21"/>
        </w:rPr>
        <w:t>：</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a）当检测方法对制定作业指导书有要求时；</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b）方法描述不够详尽，或方法有多种选择时（如仪器的分析条件、色谱柱的选择、标准曲线的制作、检测的参数等）；</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c）使用其他国家、地区或组织制定的非中文版方法时；</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同一参数有多个原理相同但标准号不同的检测方法时，实验室可制定一份作业指导书以同时满足不同标准的要求，但对于不同标准中不相容的检测活动，作业</w:t>
      </w:r>
      <w:proofErr w:type="gramStart"/>
      <w:r w:rsidRPr="00C45F40">
        <w:rPr>
          <w:rFonts w:asciiTheme="minorEastAsia" w:hAnsiTheme="minorEastAsia" w:cs="楷体" w:hint="eastAsia"/>
          <w:szCs w:val="21"/>
        </w:rPr>
        <w:t>指导书</w:t>
      </w:r>
      <w:r>
        <w:rPr>
          <w:rFonts w:asciiTheme="minorEastAsia" w:hAnsiTheme="minorEastAsia" w:cs="楷体" w:hint="eastAsia"/>
          <w:szCs w:val="21"/>
        </w:rPr>
        <w:t>宜</w:t>
      </w:r>
      <w:r w:rsidRPr="00C45F40">
        <w:rPr>
          <w:rFonts w:asciiTheme="minorEastAsia" w:hAnsiTheme="minorEastAsia" w:cs="楷体" w:hint="eastAsia"/>
          <w:szCs w:val="21"/>
        </w:rPr>
        <w:t>指明</w:t>
      </w:r>
      <w:proofErr w:type="gramEnd"/>
      <w:r w:rsidRPr="00C45F40">
        <w:rPr>
          <w:rFonts w:asciiTheme="minorEastAsia" w:hAnsiTheme="minorEastAsia" w:cs="楷体" w:hint="eastAsia"/>
          <w:szCs w:val="21"/>
        </w:rPr>
        <w:t>其适用性。不相容的检测活动包括但不限于：不同的校准方式、不同的色谱/质谱条件、不同的替代物，以及不同的质</w:t>
      </w:r>
      <w:proofErr w:type="gramStart"/>
      <w:r w:rsidRPr="00C45F40">
        <w:rPr>
          <w:rFonts w:asciiTheme="minorEastAsia" w:hAnsiTheme="minorEastAsia" w:cs="楷体" w:hint="eastAsia"/>
          <w:szCs w:val="21"/>
        </w:rPr>
        <w:t>控要求</w:t>
      </w:r>
      <w:proofErr w:type="gramEnd"/>
      <w:r w:rsidRPr="00C45F40">
        <w:rPr>
          <w:rFonts w:asciiTheme="minorEastAsia" w:hAnsiTheme="minorEastAsia" w:cs="楷体" w:hint="eastAsia"/>
          <w:szCs w:val="21"/>
        </w:rPr>
        <w:t>等。</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7.2.2</w:t>
      </w:r>
      <w:r w:rsidRPr="00C45F40">
        <w:rPr>
          <w:rFonts w:asciiTheme="minorEastAsia" w:hAnsiTheme="minorEastAsia" w:cs="楷体" w:hint="eastAsia"/>
          <w:szCs w:val="21"/>
        </w:rPr>
        <w:t xml:space="preserve"> </w:t>
      </w:r>
      <w:r>
        <w:rPr>
          <w:rFonts w:asciiTheme="minorEastAsia" w:hAnsiTheme="minorEastAsia" w:cs="楷体" w:hint="eastAsia"/>
          <w:szCs w:val="21"/>
        </w:rPr>
        <w:t xml:space="preserve"> </w:t>
      </w:r>
      <w:r w:rsidRPr="00C45F40">
        <w:rPr>
          <w:rFonts w:asciiTheme="minorEastAsia" w:hAnsiTheme="minorEastAsia" w:cs="楷体" w:hint="eastAsia"/>
          <w:szCs w:val="21"/>
        </w:rPr>
        <w:t>方法确认</w:t>
      </w:r>
    </w:p>
    <w:p w:rsidR="00506CFC"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当检测方法用于规定范围以外的其他参数时，</w:t>
      </w:r>
      <w:r>
        <w:rPr>
          <w:rFonts w:asciiTheme="minorEastAsia" w:hAnsiTheme="minorEastAsia" w:cs="楷体" w:hint="eastAsia"/>
          <w:szCs w:val="21"/>
        </w:rPr>
        <w:t>宜</w:t>
      </w:r>
      <w:r w:rsidRPr="00C45F40">
        <w:rPr>
          <w:rFonts w:asciiTheme="minorEastAsia" w:hAnsiTheme="minorEastAsia" w:cs="楷体" w:hint="eastAsia"/>
          <w:szCs w:val="21"/>
        </w:rPr>
        <w:t>按非标方法进行确认。</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方法确认</w:t>
      </w:r>
      <w:r>
        <w:rPr>
          <w:rFonts w:asciiTheme="minorEastAsia" w:hAnsiTheme="minorEastAsia" w:cs="楷体" w:hint="eastAsia"/>
          <w:szCs w:val="21"/>
        </w:rPr>
        <w:t>宜</w:t>
      </w:r>
      <w:r w:rsidRPr="00C45F40">
        <w:rPr>
          <w:rFonts w:asciiTheme="minorEastAsia" w:hAnsiTheme="minorEastAsia" w:cs="楷体" w:hint="eastAsia"/>
          <w:szCs w:val="21"/>
        </w:rPr>
        <w:t>覆盖抽样、前处理等有机</w:t>
      </w:r>
      <w:proofErr w:type="gramStart"/>
      <w:r w:rsidRPr="00C45F40">
        <w:rPr>
          <w:rFonts w:asciiTheme="minorEastAsia" w:hAnsiTheme="minorEastAsia" w:cs="楷体" w:hint="eastAsia"/>
          <w:szCs w:val="21"/>
        </w:rPr>
        <w:t>检测全</w:t>
      </w:r>
      <w:proofErr w:type="gramEnd"/>
      <w:r w:rsidRPr="00C45F40">
        <w:rPr>
          <w:rFonts w:asciiTheme="minorEastAsia" w:hAnsiTheme="minorEastAsia" w:cs="楷体" w:hint="eastAsia"/>
          <w:szCs w:val="21"/>
        </w:rPr>
        <w:t>过程。除</w:t>
      </w:r>
      <w:r>
        <w:rPr>
          <w:rFonts w:asciiTheme="minorEastAsia" w:hAnsiTheme="minorEastAsia" w:cs="楷体" w:hint="eastAsia"/>
          <w:szCs w:val="21"/>
        </w:rPr>
        <w:t>对</w:t>
      </w:r>
      <w:r w:rsidRPr="00C45F40">
        <w:rPr>
          <w:rFonts w:asciiTheme="minorEastAsia" w:hAnsiTheme="minorEastAsia" w:cs="楷体" w:hint="eastAsia"/>
          <w:szCs w:val="21"/>
        </w:rPr>
        <w:t>精密度、准确度、检出限</w:t>
      </w:r>
      <w:r>
        <w:rPr>
          <w:rFonts w:asciiTheme="minorEastAsia" w:hAnsiTheme="minorEastAsia" w:cs="楷体" w:hint="eastAsia"/>
          <w:szCs w:val="21"/>
        </w:rPr>
        <w:t>进行确认</w:t>
      </w:r>
      <w:r w:rsidRPr="00C45F40">
        <w:rPr>
          <w:rFonts w:asciiTheme="minorEastAsia" w:hAnsiTheme="minorEastAsia" w:cs="楷体" w:hint="eastAsia"/>
          <w:szCs w:val="21"/>
        </w:rPr>
        <w:t>外，适用时，还</w:t>
      </w:r>
      <w:r>
        <w:rPr>
          <w:rFonts w:asciiTheme="minorEastAsia" w:hAnsiTheme="minorEastAsia" w:cs="楷体" w:hint="eastAsia"/>
          <w:szCs w:val="21"/>
        </w:rPr>
        <w:t>可</w:t>
      </w:r>
      <w:r w:rsidRPr="00C45F40">
        <w:rPr>
          <w:rFonts w:asciiTheme="minorEastAsia" w:hAnsiTheme="minorEastAsia" w:cs="楷体" w:hint="eastAsia"/>
          <w:szCs w:val="21"/>
        </w:rPr>
        <w:t>包括</w:t>
      </w:r>
      <w:r>
        <w:rPr>
          <w:rFonts w:asciiTheme="minorEastAsia" w:hAnsiTheme="minorEastAsia" w:cs="楷体" w:hint="eastAsia"/>
          <w:szCs w:val="21"/>
        </w:rPr>
        <w:t>但不限于</w:t>
      </w:r>
      <w:r w:rsidRPr="00C45F40">
        <w:rPr>
          <w:rFonts w:asciiTheme="minorEastAsia" w:hAnsiTheme="minorEastAsia" w:cs="楷体" w:hint="eastAsia"/>
          <w:szCs w:val="21"/>
        </w:rPr>
        <w:t>以下内容：内标物和替代物、色谱分离度、保留时间、离子丰度比、调谐结果以及其他定性定量要求。</w:t>
      </w:r>
    </w:p>
    <w:p w:rsidR="00506CFC" w:rsidRPr="00956293" w:rsidRDefault="00506CFC" w:rsidP="00506CFC">
      <w:pPr>
        <w:pStyle w:val="2"/>
        <w:rPr>
          <w:rFonts w:asciiTheme="minorEastAsia" w:eastAsiaTheme="minorEastAsia" w:hAnsiTheme="minorEastAsia"/>
          <w:b w:val="0"/>
        </w:rPr>
      </w:pPr>
      <w:bookmarkStart w:id="19" w:name="_Toc510622621"/>
      <w:r w:rsidRPr="00956293">
        <w:rPr>
          <w:rFonts w:asciiTheme="minorEastAsia" w:eastAsiaTheme="minorEastAsia" w:hAnsiTheme="minorEastAsia" w:hint="eastAsia"/>
          <w:b w:val="0"/>
        </w:rPr>
        <w:lastRenderedPageBreak/>
        <w:t>7.3 抽样</w:t>
      </w:r>
      <w:bookmarkEnd w:id="19"/>
      <w:r w:rsidRPr="00956293">
        <w:rPr>
          <w:rFonts w:asciiTheme="minorEastAsia" w:eastAsiaTheme="minorEastAsia" w:hAnsiTheme="minorEastAsia" w:hint="eastAsia"/>
          <w:b w:val="0"/>
        </w:rPr>
        <w:tab/>
      </w:r>
    </w:p>
    <w:p w:rsidR="00506CFC" w:rsidRPr="00956293" w:rsidRDefault="00506CFC" w:rsidP="00506CFC">
      <w:pPr>
        <w:pStyle w:val="2"/>
        <w:rPr>
          <w:rFonts w:asciiTheme="minorEastAsia" w:eastAsiaTheme="minorEastAsia" w:hAnsiTheme="minorEastAsia"/>
          <w:b w:val="0"/>
        </w:rPr>
      </w:pPr>
      <w:bookmarkStart w:id="20" w:name="_Toc510622622"/>
      <w:r w:rsidRPr="00956293">
        <w:rPr>
          <w:rFonts w:asciiTheme="minorEastAsia" w:eastAsiaTheme="minorEastAsia" w:hAnsiTheme="minorEastAsia" w:hint="eastAsia"/>
          <w:b w:val="0"/>
        </w:rPr>
        <w:t>7.4</w:t>
      </w:r>
      <w:r>
        <w:rPr>
          <w:rFonts w:asciiTheme="minorEastAsia" w:eastAsiaTheme="minorEastAsia" w:hAnsiTheme="minorEastAsia" w:hint="eastAsia"/>
          <w:b w:val="0"/>
        </w:rPr>
        <w:t xml:space="preserve"> </w:t>
      </w:r>
      <w:r w:rsidRPr="00956293">
        <w:rPr>
          <w:rFonts w:asciiTheme="minorEastAsia" w:eastAsiaTheme="minorEastAsia" w:hAnsiTheme="minorEastAsia" w:hint="eastAsia"/>
          <w:b w:val="0"/>
        </w:rPr>
        <w:t>检测和校准物品的处置</w:t>
      </w:r>
      <w:bookmarkEnd w:id="20"/>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7.4.1</w:t>
      </w:r>
      <w:r>
        <w:rPr>
          <w:rFonts w:asciiTheme="minorEastAsia" w:hAnsiTheme="minorEastAsia" w:cs="楷体" w:hint="eastAsia"/>
          <w:b/>
          <w:szCs w:val="21"/>
        </w:rPr>
        <w:t xml:space="preserve"> </w:t>
      </w:r>
      <w:r w:rsidRPr="00C45F40">
        <w:rPr>
          <w:rFonts w:asciiTheme="minorEastAsia" w:hAnsiTheme="minorEastAsia" w:cs="楷体" w:hint="eastAsia"/>
          <w:szCs w:val="21"/>
        </w:rPr>
        <w:t>适用时，有机待测样品的储存和</w:t>
      </w:r>
      <w:proofErr w:type="gramStart"/>
      <w:r w:rsidRPr="00C45F40">
        <w:rPr>
          <w:rFonts w:asciiTheme="minorEastAsia" w:hAnsiTheme="minorEastAsia" w:cs="楷体" w:hint="eastAsia"/>
          <w:szCs w:val="21"/>
        </w:rPr>
        <w:t>运输</w:t>
      </w:r>
      <w:r>
        <w:rPr>
          <w:rFonts w:asciiTheme="minorEastAsia" w:hAnsiTheme="minorEastAsia" w:cs="楷体" w:hint="eastAsia"/>
          <w:szCs w:val="21"/>
        </w:rPr>
        <w:t>宜</w:t>
      </w:r>
      <w:r w:rsidRPr="00C45F40">
        <w:rPr>
          <w:rFonts w:asciiTheme="minorEastAsia" w:hAnsiTheme="minorEastAsia" w:cs="楷体" w:hint="eastAsia"/>
          <w:szCs w:val="21"/>
        </w:rPr>
        <w:t>全过程</w:t>
      </w:r>
      <w:proofErr w:type="gramEnd"/>
      <w:r w:rsidRPr="00C45F40">
        <w:rPr>
          <w:rFonts w:asciiTheme="minorEastAsia" w:hAnsiTheme="minorEastAsia" w:cs="楷体" w:hint="eastAsia"/>
          <w:szCs w:val="21"/>
        </w:rPr>
        <w:t>采取低温、避光、避震措施，高浓度或强挥发性的样品</w:t>
      </w:r>
      <w:proofErr w:type="gramStart"/>
      <w:r>
        <w:rPr>
          <w:rFonts w:asciiTheme="minorEastAsia" w:hAnsiTheme="minorEastAsia" w:cs="楷体" w:hint="eastAsia"/>
          <w:szCs w:val="21"/>
        </w:rPr>
        <w:t>宜</w:t>
      </w:r>
      <w:r w:rsidRPr="00C45F40">
        <w:rPr>
          <w:rFonts w:asciiTheme="minorEastAsia" w:hAnsiTheme="minorEastAsia" w:cs="楷体" w:hint="eastAsia"/>
          <w:szCs w:val="21"/>
        </w:rPr>
        <w:t>明确</w:t>
      </w:r>
      <w:proofErr w:type="gramEnd"/>
      <w:r w:rsidRPr="00C45F40">
        <w:rPr>
          <w:rFonts w:asciiTheme="minorEastAsia" w:hAnsiTheme="minorEastAsia" w:cs="楷体" w:hint="eastAsia"/>
          <w:szCs w:val="21"/>
        </w:rPr>
        <w:t>标识并有效隔离。</w:t>
      </w:r>
      <w:r w:rsidRPr="00C45F40">
        <w:rPr>
          <w:rFonts w:asciiTheme="minorEastAsia" w:hAnsiTheme="minorEastAsia" w:cs="楷体"/>
          <w:szCs w:val="21"/>
        </w:rPr>
        <w:t>适用时</w:t>
      </w:r>
      <w:r w:rsidRPr="00C45F40">
        <w:rPr>
          <w:rFonts w:asciiTheme="minorEastAsia" w:hAnsiTheme="minorEastAsia" w:cs="楷体" w:hint="eastAsia"/>
          <w:szCs w:val="21"/>
        </w:rPr>
        <w:t>，</w:t>
      </w:r>
      <w:r w:rsidRPr="00C45F40">
        <w:rPr>
          <w:rFonts w:asciiTheme="minorEastAsia" w:hAnsiTheme="minorEastAsia" w:cs="楷体"/>
          <w:szCs w:val="21"/>
        </w:rPr>
        <w:t>有机</w:t>
      </w:r>
      <w:r w:rsidRPr="00C45F40">
        <w:rPr>
          <w:rFonts w:asciiTheme="minorEastAsia" w:hAnsiTheme="minorEastAsia" w:cs="楷体" w:hint="eastAsia"/>
          <w:szCs w:val="21"/>
        </w:rPr>
        <w:t>样品</w:t>
      </w:r>
      <w:r w:rsidRPr="00C45F40">
        <w:rPr>
          <w:rFonts w:asciiTheme="minorEastAsia" w:hAnsiTheme="minorEastAsia" w:cs="楷体"/>
          <w:szCs w:val="21"/>
        </w:rPr>
        <w:t>采</w:t>
      </w:r>
      <w:r w:rsidRPr="00C45F40">
        <w:rPr>
          <w:rFonts w:asciiTheme="minorEastAsia" w:hAnsiTheme="minorEastAsia" w:cs="楷体" w:hint="eastAsia"/>
          <w:szCs w:val="21"/>
        </w:rPr>
        <w:t>集</w:t>
      </w:r>
      <w:r w:rsidRPr="00C45F40">
        <w:rPr>
          <w:rFonts w:asciiTheme="minorEastAsia" w:hAnsiTheme="minorEastAsia" w:cs="楷体"/>
          <w:szCs w:val="21"/>
        </w:rPr>
        <w:t>后</w:t>
      </w:r>
      <w:r w:rsidRPr="00C45F40">
        <w:rPr>
          <w:rFonts w:asciiTheme="minorEastAsia" w:hAnsiTheme="minorEastAsia" w:cs="楷体" w:hint="eastAsia"/>
          <w:szCs w:val="21"/>
        </w:rPr>
        <w:t>，可</w:t>
      </w:r>
      <w:r w:rsidRPr="00C45F40">
        <w:rPr>
          <w:rFonts w:asciiTheme="minorEastAsia" w:hAnsiTheme="minorEastAsia" w:cs="楷体"/>
          <w:szCs w:val="21"/>
        </w:rPr>
        <w:t>在采样现场进行制备处理后再运输保存</w:t>
      </w:r>
      <w:r w:rsidRPr="00C45F40">
        <w:rPr>
          <w:rFonts w:asciiTheme="minorEastAsia" w:hAnsiTheme="minorEastAsia" w:cs="楷体" w:hint="eastAsia"/>
          <w:szCs w:val="21"/>
        </w:rPr>
        <w:t>。</w:t>
      </w:r>
      <w:r w:rsidRPr="008851A4">
        <w:rPr>
          <w:rFonts w:asciiTheme="minorEastAsia" w:hAnsiTheme="minorEastAsia" w:cs="楷体" w:hint="eastAsia"/>
          <w:szCs w:val="21"/>
        </w:rPr>
        <w:t>待处置的有机废液和高浓度样品</w:t>
      </w:r>
      <w:proofErr w:type="gramStart"/>
      <w:r>
        <w:rPr>
          <w:rFonts w:asciiTheme="minorEastAsia" w:hAnsiTheme="minorEastAsia" w:cs="楷体" w:hint="eastAsia"/>
          <w:szCs w:val="21"/>
        </w:rPr>
        <w:t>宜</w:t>
      </w:r>
      <w:r w:rsidRPr="008851A4">
        <w:rPr>
          <w:rFonts w:asciiTheme="minorEastAsia" w:hAnsiTheme="minorEastAsia" w:cs="楷体" w:hint="eastAsia"/>
          <w:szCs w:val="21"/>
        </w:rPr>
        <w:t>按照</w:t>
      </w:r>
      <w:proofErr w:type="gramEnd"/>
      <w:r w:rsidRPr="008851A4">
        <w:rPr>
          <w:rFonts w:asciiTheme="minorEastAsia" w:hAnsiTheme="minorEastAsia" w:cs="楷体"/>
          <w:szCs w:val="21"/>
        </w:rPr>
        <w:t>危险废物</w:t>
      </w:r>
      <w:r w:rsidRPr="008851A4">
        <w:rPr>
          <w:rFonts w:asciiTheme="minorEastAsia" w:hAnsiTheme="minorEastAsia" w:cs="楷体" w:hint="eastAsia"/>
          <w:szCs w:val="21"/>
        </w:rPr>
        <w:t>管理</w:t>
      </w:r>
      <w:r w:rsidRPr="008851A4">
        <w:rPr>
          <w:rFonts w:asciiTheme="minorEastAsia" w:hAnsiTheme="minorEastAsia" w:cs="楷体"/>
          <w:szCs w:val="21"/>
        </w:rPr>
        <w:t>有关</w:t>
      </w:r>
      <w:r w:rsidRPr="008851A4">
        <w:rPr>
          <w:rFonts w:asciiTheme="minorEastAsia" w:hAnsiTheme="minorEastAsia" w:cs="楷体" w:hint="eastAsia"/>
          <w:szCs w:val="21"/>
        </w:rPr>
        <w:t>法规和实验室文件规定处置</w:t>
      </w:r>
      <w:r>
        <w:rPr>
          <w:rFonts w:asciiTheme="minorEastAsia" w:hAnsiTheme="minorEastAsia" w:cs="楷体" w:hint="eastAsia"/>
          <w:szCs w:val="21"/>
        </w:rPr>
        <w:t>。</w:t>
      </w:r>
    </w:p>
    <w:p w:rsidR="00506CFC" w:rsidRPr="00956293" w:rsidRDefault="00506CFC" w:rsidP="00506CFC">
      <w:pPr>
        <w:pStyle w:val="2"/>
        <w:rPr>
          <w:rFonts w:asciiTheme="minorEastAsia" w:eastAsiaTheme="minorEastAsia" w:hAnsiTheme="minorEastAsia"/>
          <w:b w:val="0"/>
        </w:rPr>
      </w:pPr>
      <w:bookmarkStart w:id="21" w:name="_Toc510622623"/>
      <w:r w:rsidRPr="00956293">
        <w:rPr>
          <w:rFonts w:asciiTheme="minorEastAsia" w:eastAsiaTheme="minorEastAsia" w:hAnsiTheme="minorEastAsia" w:hint="eastAsia"/>
          <w:b w:val="0"/>
        </w:rPr>
        <w:t>7.5</w:t>
      </w:r>
      <w:r>
        <w:rPr>
          <w:rFonts w:asciiTheme="minorEastAsia" w:eastAsiaTheme="minorEastAsia" w:hAnsiTheme="minorEastAsia" w:hint="eastAsia"/>
          <w:b w:val="0"/>
        </w:rPr>
        <w:t xml:space="preserve"> </w:t>
      </w:r>
      <w:r w:rsidRPr="00956293">
        <w:rPr>
          <w:rFonts w:asciiTheme="minorEastAsia" w:eastAsiaTheme="minorEastAsia" w:hAnsiTheme="minorEastAsia" w:hint="eastAsia"/>
          <w:b w:val="0"/>
        </w:rPr>
        <w:t>技术记录</w:t>
      </w:r>
      <w:bookmarkEnd w:id="21"/>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7.5.1</w:t>
      </w:r>
      <w:r>
        <w:rPr>
          <w:rFonts w:asciiTheme="minorEastAsia" w:hAnsiTheme="minorEastAsia" w:cs="楷体" w:hint="eastAsia"/>
          <w:b/>
          <w:szCs w:val="21"/>
        </w:rPr>
        <w:t xml:space="preserve"> </w:t>
      </w:r>
      <w:r w:rsidRPr="00C45F40">
        <w:rPr>
          <w:rFonts w:asciiTheme="minorEastAsia" w:hAnsiTheme="minorEastAsia" w:cs="楷体" w:hint="eastAsia"/>
          <w:szCs w:val="21"/>
        </w:rPr>
        <w:t>适用时，</w:t>
      </w:r>
      <w:r w:rsidRPr="00C45F40">
        <w:rPr>
          <w:rFonts w:asciiTheme="minorEastAsia" w:hAnsiTheme="minorEastAsia" w:cs="楷体"/>
          <w:szCs w:val="21"/>
        </w:rPr>
        <w:t>有机检测记录</w:t>
      </w:r>
      <w:r>
        <w:rPr>
          <w:rFonts w:asciiTheme="minorEastAsia" w:hAnsiTheme="minorEastAsia" w:cs="楷体" w:hint="eastAsia"/>
          <w:szCs w:val="21"/>
        </w:rPr>
        <w:t>可</w:t>
      </w:r>
      <w:r w:rsidRPr="00C45F40">
        <w:rPr>
          <w:rFonts w:asciiTheme="minorEastAsia" w:hAnsiTheme="minorEastAsia" w:cs="楷体"/>
          <w:szCs w:val="21"/>
        </w:rPr>
        <w:t>包括</w:t>
      </w:r>
      <w:r w:rsidRPr="00C45F40">
        <w:rPr>
          <w:rFonts w:asciiTheme="minorEastAsia" w:hAnsiTheme="minorEastAsia" w:cs="楷体" w:hint="eastAsia"/>
          <w:szCs w:val="21"/>
        </w:rPr>
        <w:t>：仪器调谐记录，色谱、质谱图，内标物和替代物，离子丰度比，样品采集及保存的特殊要求，样品制备和前处理记录，数据处理记录和</w:t>
      </w:r>
      <w:proofErr w:type="gramStart"/>
      <w:r w:rsidRPr="00C45F40">
        <w:rPr>
          <w:rFonts w:asciiTheme="minorEastAsia" w:hAnsiTheme="minorEastAsia" w:cs="楷体" w:hint="eastAsia"/>
          <w:szCs w:val="21"/>
        </w:rPr>
        <w:t>质控</w:t>
      </w:r>
      <w:proofErr w:type="gramEnd"/>
      <w:r w:rsidRPr="00C45F40">
        <w:rPr>
          <w:rFonts w:asciiTheme="minorEastAsia" w:hAnsiTheme="minorEastAsia" w:cs="楷体" w:hint="eastAsia"/>
          <w:szCs w:val="21"/>
        </w:rPr>
        <w:t>记录等。当使用电子介质保存原始数据时，还</w:t>
      </w:r>
      <w:proofErr w:type="gramStart"/>
      <w:r>
        <w:rPr>
          <w:rFonts w:asciiTheme="minorEastAsia" w:hAnsiTheme="minorEastAsia" w:cs="楷体" w:hint="eastAsia"/>
          <w:szCs w:val="21"/>
        </w:rPr>
        <w:t>宜</w:t>
      </w:r>
      <w:r w:rsidRPr="00C45F40">
        <w:rPr>
          <w:rFonts w:asciiTheme="minorEastAsia" w:hAnsiTheme="minorEastAsia" w:cs="楷体" w:hint="eastAsia"/>
          <w:szCs w:val="21"/>
        </w:rPr>
        <w:t>记录</w:t>
      </w:r>
      <w:proofErr w:type="gramEnd"/>
      <w:r w:rsidRPr="00C45F40">
        <w:rPr>
          <w:rFonts w:asciiTheme="minorEastAsia" w:hAnsiTheme="minorEastAsia" w:cs="楷体" w:hint="eastAsia"/>
          <w:szCs w:val="21"/>
        </w:rPr>
        <w:t>数据文件的保存路径等信息，并及时做好数据备份。</w:t>
      </w:r>
    </w:p>
    <w:p w:rsidR="00506CFC" w:rsidRPr="00956293" w:rsidRDefault="00506CFC" w:rsidP="00506CFC">
      <w:pPr>
        <w:pStyle w:val="2"/>
        <w:rPr>
          <w:rFonts w:asciiTheme="minorEastAsia" w:eastAsiaTheme="minorEastAsia" w:hAnsiTheme="minorEastAsia"/>
          <w:b w:val="0"/>
        </w:rPr>
      </w:pPr>
      <w:bookmarkStart w:id="22" w:name="_Toc510622624"/>
      <w:r w:rsidRPr="00956293">
        <w:rPr>
          <w:rFonts w:asciiTheme="minorEastAsia" w:eastAsiaTheme="minorEastAsia" w:hAnsiTheme="minorEastAsia" w:hint="eastAsia"/>
          <w:b w:val="0"/>
        </w:rPr>
        <w:t>7.6 测量不确定度评定</w:t>
      </w:r>
      <w:bookmarkEnd w:id="22"/>
    </w:p>
    <w:p w:rsidR="00506CFC" w:rsidRPr="00956293" w:rsidRDefault="00506CFC" w:rsidP="00506CFC">
      <w:pPr>
        <w:pStyle w:val="2"/>
        <w:rPr>
          <w:rFonts w:asciiTheme="minorEastAsia" w:eastAsiaTheme="minorEastAsia" w:hAnsiTheme="minorEastAsia"/>
          <w:b w:val="0"/>
        </w:rPr>
      </w:pPr>
      <w:bookmarkStart w:id="23" w:name="_Toc510622625"/>
      <w:r w:rsidRPr="00956293">
        <w:rPr>
          <w:rFonts w:asciiTheme="minorEastAsia" w:eastAsiaTheme="minorEastAsia" w:hAnsiTheme="minorEastAsia" w:hint="eastAsia"/>
          <w:b w:val="0"/>
        </w:rPr>
        <w:t>7.7</w:t>
      </w:r>
      <w:r>
        <w:rPr>
          <w:rFonts w:asciiTheme="minorEastAsia" w:eastAsiaTheme="minorEastAsia" w:hAnsiTheme="minorEastAsia" w:hint="eastAsia"/>
          <w:b w:val="0"/>
        </w:rPr>
        <w:t xml:space="preserve"> </w:t>
      </w:r>
      <w:r w:rsidRPr="00956293">
        <w:rPr>
          <w:rFonts w:asciiTheme="minorEastAsia" w:eastAsiaTheme="minorEastAsia" w:hAnsiTheme="minorEastAsia" w:hint="eastAsia"/>
          <w:b w:val="0"/>
        </w:rPr>
        <w:t>确保结果的有效性</w:t>
      </w:r>
      <w:bookmarkEnd w:id="23"/>
      <w:r w:rsidRPr="00956293">
        <w:rPr>
          <w:rFonts w:asciiTheme="minorEastAsia" w:eastAsiaTheme="minorEastAsia" w:hAnsiTheme="minorEastAsia" w:hint="eastAsia"/>
          <w:b w:val="0"/>
        </w:rPr>
        <w:tab/>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7.7.1</w:t>
      </w:r>
      <w:r>
        <w:rPr>
          <w:rFonts w:asciiTheme="minorEastAsia" w:hAnsiTheme="minorEastAsia" w:cs="楷体" w:hint="eastAsia"/>
          <w:b/>
          <w:szCs w:val="21"/>
        </w:rPr>
        <w:t xml:space="preserve"> </w:t>
      </w:r>
      <w:r w:rsidRPr="00C45F40">
        <w:rPr>
          <w:rFonts w:asciiTheme="minorEastAsia" w:hAnsiTheme="minorEastAsia" w:cs="楷体" w:hint="eastAsia"/>
          <w:szCs w:val="21"/>
        </w:rPr>
        <w:t>实验室</w:t>
      </w:r>
      <w:r>
        <w:rPr>
          <w:rFonts w:asciiTheme="minorEastAsia" w:hAnsiTheme="minorEastAsia" w:cs="楷体" w:hint="eastAsia"/>
          <w:szCs w:val="21"/>
        </w:rPr>
        <w:t>对结果有效性的监控宜</w:t>
      </w:r>
      <w:r w:rsidRPr="00C45F40">
        <w:rPr>
          <w:rFonts w:asciiTheme="minorEastAsia" w:hAnsiTheme="minorEastAsia" w:cs="楷体" w:hint="eastAsia"/>
          <w:szCs w:val="21"/>
        </w:rPr>
        <w:t>覆盖有机检测的全过程（包括前期准备、采样和</w:t>
      </w:r>
      <w:r w:rsidRPr="00C45F40">
        <w:rPr>
          <w:rFonts w:asciiTheme="minorEastAsia" w:hAnsiTheme="minorEastAsia" w:cs="楷体"/>
          <w:szCs w:val="21"/>
        </w:rPr>
        <w:t>样品</w:t>
      </w:r>
      <w:r w:rsidRPr="00C45F40">
        <w:rPr>
          <w:rFonts w:asciiTheme="minorEastAsia" w:hAnsiTheme="minorEastAsia" w:cs="楷体" w:hint="eastAsia"/>
          <w:szCs w:val="21"/>
        </w:rPr>
        <w:t>保存</w:t>
      </w:r>
      <w:r w:rsidRPr="00C45F40">
        <w:rPr>
          <w:rFonts w:asciiTheme="minorEastAsia" w:hAnsiTheme="minorEastAsia" w:cs="楷体"/>
          <w:szCs w:val="21"/>
        </w:rPr>
        <w:t>运输</w:t>
      </w:r>
      <w:r w:rsidRPr="00C45F40">
        <w:rPr>
          <w:rFonts w:asciiTheme="minorEastAsia" w:hAnsiTheme="minorEastAsia" w:cs="楷体" w:hint="eastAsia"/>
          <w:szCs w:val="21"/>
        </w:rPr>
        <w:t>、样品制备、前处理、仪器分析及数据处理等）。</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质量</w:t>
      </w:r>
      <w:r>
        <w:rPr>
          <w:rFonts w:asciiTheme="minorEastAsia" w:hAnsiTheme="minorEastAsia" w:cs="楷体" w:hint="eastAsia"/>
          <w:szCs w:val="21"/>
        </w:rPr>
        <w:t>监控</w:t>
      </w:r>
      <w:r w:rsidRPr="00C45F40">
        <w:rPr>
          <w:rFonts w:asciiTheme="minorEastAsia" w:hAnsiTheme="minorEastAsia" w:cs="楷体" w:hint="eastAsia"/>
          <w:szCs w:val="21"/>
        </w:rPr>
        <w:t>措施可包括但不限于：运输空白、全程序空白、实验室空白、容器本底空白测定；以及全程序平行样测定、基体加标和基体加标平行测定，同时使用基体相同或相近的有证标准物质或添加替代物进行监控，基体加标和替代物添加均</w:t>
      </w:r>
      <w:r>
        <w:rPr>
          <w:rFonts w:asciiTheme="minorEastAsia" w:hAnsiTheme="minorEastAsia" w:cs="楷体" w:hint="eastAsia"/>
          <w:szCs w:val="21"/>
        </w:rPr>
        <w:t>宜</w:t>
      </w:r>
      <w:r w:rsidRPr="00C45F40">
        <w:rPr>
          <w:rFonts w:asciiTheme="minorEastAsia" w:hAnsiTheme="minorEastAsia" w:cs="楷体" w:hint="eastAsia"/>
          <w:szCs w:val="21"/>
        </w:rPr>
        <w:t>在样品前处理之前进行，并与样品分析步骤完全相同。</w:t>
      </w:r>
    </w:p>
    <w:p w:rsidR="00506CFC" w:rsidRPr="00956293" w:rsidRDefault="00506CFC" w:rsidP="00506CFC">
      <w:pPr>
        <w:pStyle w:val="2"/>
        <w:rPr>
          <w:rFonts w:asciiTheme="minorEastAsia" w:eastAsiaTheme="minorEastAsia" w:hAnsiTheme="minorEastAsia"/>
          <w:b w:val="0"/>
        </w:rPr>
      </w:pPr>
      <w:bookmarkStart w:id="24" w:name="_Toc510622626"/>
      <w:r w:rsidRPr="00956293">
        <w:rPr>
          <w:rFonts w:asciiTheme="minorEastAsia" w:eastAsiaTheme="minorEastAsia" w:hAnsiTheme="minorEastAsia" w:hint="eastAsia"/>
          <w:b w:val="0"/>
        </w:rPr>
        <w:t>7.8</w:t>
      </w:r>
      <w:r>
        <w:rPr>
          <w:rFonts w:asciiTheme="minorEastAsia" w:eastAsiaTheme="minorEastAsia" w:hAnsiTheme="minorEastAsia" w:hint="eastAsia"/>
          <w:b w:val="0"/>
        </w:rPr>
        <w:t xml:space="preserve"> </w:t>
      </w:r>
      <w:r w:rsidRPr="00956293">
        <w:rPr>
          <w:rFonts w:asciiTheme="minorEastAsia" w:eastAsiaTheme="minorEastAsia" w:hAnsiTheme="minorEastAsia" w:hint="eastAsia"/>
          <w:b w:val="0"/>
        </w:rPr>
        <w:t>报告结果</w:t>
      </w:r>
      <w:bookmarkEnd w:id="24"/>
    </w:p>
    <w:p w:rsidR="00506CFC" w:rsidRPr="005B1EBA" w:rsidRDefault="00506CFC" w:rsidP="00506CFC">
      <w:pPr>
        <w:spacing w:line="360" w:lineRule="auto"/>
        <w:ind w:firstLine="420"/>
        <w:rPr>
          <w:rFonts w:ascii="Times New Roman" w:hAnsi="Times New Roman" w:cs="Times New Roman"/>
          <w:b/>
          <w:szCs w:val="21"/>
        </w:rPr>
      </w:pPr>
      <w:r w:rsidRPr="005B1EBA">
        <w:rPr>
          <w:rFonts w:ascii="Times New Roman" w:hAnsi="Times New Roman" w:cs="Times New Roman"/>
          <w:b/>
          <w:szCs w:val="21"/>
        </w:rPr>
        <w:t xml:space="preserve">7.8.2 </w:t>
      </w:r>
      <w:r w:rsidRPr="005B1EBA">
        <w:rPr>
          <w:rFonts w:ascii="Times New Roman" w:hAnsi="Times New Roman" w:cs="Times New Roman"/>
          <w:szCs w:val="21"/>
        </w:rPr>
        <w:t>报告（检测、校准或抽样）的通用要求</w:t>
      </w:r>
    </w:p>
    <w:p w:rsidR="00506CFC" w:rsidRDefault="00506CFC" w:rsidP="00506CFC">
      <w:pPr>
        <w:spacing w:line="360" w:lineRule="auto"/>
        <w:ind w:firstLine="420"/>
        <w:rPr>
          <w:rFonts w:asciiTheme="minorEastAsia" w:hAnsiTheme="minorEastAsia" w:cs="楷体"/>
          <w:szCs w:val="21"/>
        </w:rPr>
      </w:pPr>
      <w:r w:rsidRPr="005B1EBA">
        <w:rPr>
          <w:rFonts w:ascii="Times New Roman" w:hAnsi="Times New Roman" w:cs="Times New Roman"/>
          <w:b/>
          <w:szCs w:val="21"/>
        </w:rPr>
        <w:t>7.8.2.1</w:t>
      </w:r>
      <w:r>
        <w:rPr>
          <w:rFonts w:ascii="Times New Roman" w:hAnsi="Times New Roman" w:cs="Times New Roman" w:hint="eastAsia"/>
          <w:b/>
          <w:szCs w:val="21"/>
        </w:rPr>
        <w:t xml:space="preserve"> </w:t>
      </w:r>
      <w:r w:rsidRPr="005B1EBA">
        <w:rPr>
          <w:rFonts w:ascii="Times New Roman" w:hAnsi="Times New Roman" w:cs="Times New Roman"/>
          <w:szCs w:val="21"/>
        </w:rPr>
        <w:t>对于含多参数的有机物检测，当其中个别参数的检测结果超出校准曲线范围，</w:t>
      </w:r>
      <w:r w:rsidRPr="005B1EBA">
        <w:rPr>
          <w:rFonts w:ascii="Times New Roman" w:hAnsi="Times New Roman" w:cs="Times New Roman"/>
          <w:szCs w:val="21"/>
        </w:rPr>
        <w:lastRenderedPageBreak/>
        <w:t>或质</w:t>
      </w:r>
      <w:proofErr w:type="gramStart"/>
      <w:r w:rsidRPr="005B1EBA">
        <w:rPr>
          <w:rFonts w:ascii="Times New Roman" w:hAnsi="Times New Roman" w:cs="Times New Roman"/>
          <w:szCs w:val="21"/>
        </w:rPr>
        <w:t>控结果</w:t>
      </w:r>
      <w:proofErr w:type="gramEnd"/>
      <w:r w:rsidRPr="005B1EBA">
        <w:rPr>
          <w:rFonts w:ascii="Times New Roman" w:hAnsi="Times New Roman" w:cs="Times New Roman"/>
          <w:szCs w:val="21"/>
        </w:rPr>
        <w:t>超出方法规定或实验室制定的控制限，并且无法进行重复检测或虽经重复检测仍然无法避免时，</w:t>
      </w:r>
      <w:r>
        <w:rPr>
          <w:rFonts w:ascii="Times New Roman" w:hAnsi="Times New Roman" w:cs="Times New Roman" w:hint="eastAsia"/>
          <w:szCs w:val="21"/>
        </w:rPr>
        <w:t>宜</w:t>
      </w:r>
      <w:r w:rsidRPr="005B1EBA">
        <w:rPr>
          <w:rFonts w:ascii="Times New Roman" w:hAnsi="Times New Roman" w:cs="Times New Roman"/>
          <w:szCs w:val="21"/>
        </w:rPr>
        <w:t>在报告中对相关结果予以明确标注和说明，以表明</w:t>
      </w:r>
      <w:r w:rsidRPr="005B1EBA">
        <w:rPr>
          <w:rFonts w:ascii="Times New Roman" w:hAnsi="Times New Roman" w:cs="Times New Roman" w:hint="eastAsia"/>
          <w:szCs w:val="21"/>
        </w:rPr>
        <w:t>其</w:t>
      </w:r>
      <w:r w:rsidRPr="005B1EBA">
        <w:rPr>
          <w:rFonts w:ascii="Times New Roman" w:hAnsi="Times New Roman" w:cs="Times New Roman"/>
          <w:szCs w:val="21"/>
        </w:rPr>
        <w:t>特殊性。</w:t>
      </w:r>
    </w:p>
    <w:p w:rsidR="00506CFC" w:rsidRPr="00B05B83" w:rsidRDefault="00506CFC" w:rsidP="00506CFC">
      <w:pPr>
        <w:pStyle w:val="2"/>
        <w:rPr>
          <w:rFonts w:asciiTheme="minorEastAsia" w:eastAsiaTheme="minorEastAsia" w:hAnsiTheme="minorEastAsia"/>
          <w:b w:val="0"/>
        </w:rPr>
      </w:pPr>
      <w:bookmarkStart w:id="25" w:name="_Toc510522735"/>
      <w:bookmarkStart w:id="26" w:name="_Toc510622627"/>
      <w:r w:rsidRPr="00B05B83">
        <w:rPr>
          <w:rFonts w:asciiTheme="minorEastAsia" w:eastAsiaTheme="minorEastAsia" w:hAnsiTheme="minorEastAsia"/>
          <w:b w:val="0"/>
        </w:rPr>
        <w:t>7.9</w:t>
      </w:r>
      <w:r>
        <w:rPr>
          <w:rFonts w:asciiTheme="minorEastAsia" w:eastAsiaTheme="minorEastAsia" w:hAnsiTheme="minorEastAsia" w:hint="eastAsia"/>
          <w:b w:val="0"/>
        </w:rPr>
        <w:t xml:space="preserve"> </w:t>
      </w:r>
      <w:r w:rsidRPr="00B05B83">
        <w:rPr>
          <w:rFonts w:asciiTheme="minorEastAsia" w:eastAsiaTheme="minorEastAsia" w:hAnsiTheme="minorEastAsia"/>
          <w:b w:val="0"/>
        </w:rPr>
        <w:t>投诉</w:t>
      </w:r>
      <w:bookmarkEnd w:id="25"/>
      <w:bookmarkEnd w:id="26"/>
    </w:p>
    <w:p w:rsidR="00506CFC" w:rsidRPr="00B05B83" w:rsidRDefault="00506CFC" w:rsidP="00506CFC">
      <w:pPr>
        <w:pStyle w:val="2"/>
        <w:rPr>
          <w:rFonts w:asciiTheme="minorEastAsia" w:eastAsiaTheme="minorEastAsia" w:hAnsiTheme="minorEastAsia"/>
          <w:b w:val="0"/>
        </w:rPr>
      </w:pPr>
      <w:bookmarkStart w:id="27" w:name="_Toc510522736"/>
      <w:bookmarkStart w:id="28" w:name="_Toc510622628"/>
      <w:r w:rsidRPr="00B05B83">
        <w:rPr>
          <w:rFonts w:asciiTheme="minorEastAsia" w:eastAsiaTheme="minorEastAsia" w:hAnsiTheme="minorEastAsia"/>
          <w:b w:val="0"/>
        </w:rPr>
        <w:t>7.10 不符合工作</w:t>
      </w:r>
      <w:bookmarkEnd w:id="27"/>
      <w:bookmarkEnd w:id="28"/>
    </w:p>
    <w:p w:rsidR="00506CFC" w:rsidRPr="00B05B83" w:rsidRDefault="00506CFC" w:rsidP="00506CFC">
      <w:pPr>
        <w:pStyle w:val="2"/>
        <w:rPr>
          <w:rFonts w:asciiTheme="minorEastAsia" w:eastAsiaTheme="minorEastAsia" w:hAnsiTheme="minorEastAsia"/>
          <w:b w:val="0"/>
        </w:rPr>
      </w:pPr>
      <w:bookmarkStart w:id="29" w:name="_Toc510522737"/>
      <w:bookmarkStart w:id="30" w:name="_Toc510622629"/>
      <w:r w:rsidRPr="00B05B83">
        <w:rPr>
          <w:rFonts w:asciiTheme="minorEastAsia" w:eastAsiaTheme="minorEastAsia" w:hAnsiTheme="minorEastAsia"/>
          <w:b w:val="0"/>
        </w:rPr>
        <w:t>7.11数据控制和信息管理</w:t>
      </w:r>
      <w:bookmarkEnd w:id="29"/>
      <w:bookmarkEnd w:id="30"/>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7.11.1</w:t>
      </w:r>
      <w:r w:rsidRPr="00C45F40">
        <w:rPr>
          <w:rFonts w:asciiTheme="minorEastAsia" w:hAnsiTheme="minorEastAsia" w:cs="楷体" w:hint="eastAsia"/>
          <w:szCs w:val="21"/>
        </w:rPr>
        <w:t>使用LIMS系统时，对于系统无法直接采集的数据，</w:t>
      </w:r>
      <w:r>
        <w:rPr>
          <w:rFonts w:asciiTheme="minorEastAsia" w:hAnsiTheme="minorEastAsia" w:cs="楷体" w:hint="eastAsia"/>
          <w:szCs w:val="21"/>
        </w:rPr>
        <w:t>可</w:t>
      </w:r>
      <w:r w:rsidRPr="00C45F40">
        <w:rPr>
          <w:rFonts w:asciiTheme="minorEastAsia" w:hAnsiTheme="minorEastAsia" w:cs="楷体" w:hint="eastAsia"/>
          <w:szCs w:val="21"/>
        </w:rPr>
        <w:t>以纸质或电子介质的形式予以完整保存，并能实现系统对这类记录的溯源。</w:t>
      </w:r>
    </w:p>
    <w:p w:rsidR="00506CFC" w:rsidRPr="00956293" w:rsidRDefault="00506CFC" w:rsidP="00506CFC">
      <w:pPr>
        <w:pStyle w:val="1"/>
        <w:rPr>
          <w:rFonts w:ascii="黑体" w:eastAsia="黑体" w:hAnsi="黑体"/>
          <w:b w:val="0"/>
          <w:sz w:val="32"/>
          <w:szCs w:val="32"/>
        </w:rPr>
      </w:pPr>
      <w:bookmarkStart w:id="31" w:name="_Toc510622630"/>
      <w:r w:rsidRPr="00956293">
        <w:rPr>
          <w:rFonts w:ascii="黑体" w:eastAsia="黑体" w:hAnsi="黑体" w:hint="eastAsia"/>
          <w:b w:val="0"/>
          <w:sz w:val="32"/>
          <w:szCs w:val="32"/>
        </w:rPr>
        <w:t>8 管理体系要求</w:t>
      </w:r>
      <w:bookmarkEnd w:id="31"/>
    </w:p>
    <w:p w:rsidR="00506CFC" w:rsidRPr="00956293" w:rsidRDefault="00506CFC" w:rsidP="00506CFC">
      <w:pPr>
        <w:pStyle w:val="1"/>
        <w:rPr>
          <w:rFonts w:ascii="黑体" w:eastAsia="黑体" w:hAnsi="黑体"/>
          <w:b w:val="0"/>
          <w:sz w:val="32"/>
          <w:szCs w:val="32"/>
        </w:rPr>
      </w:pPr>
      <w:bookmarkStart w:id="32" w:name="_Toc510622631"/>
      <w:r w:rsidRPr="00956293">
        <w:rPr>
          <w:rFonts w:ascii="黑体" w:eastAsia="黑体" w:hAnsi="黑体" w:hint="eastAsia"/>
          <w:b w:val="0"/>
          <w:sz w:val="32"/>
          <w:szCs w:val="32"/>
        </w:rPr>
        <w:t>9</w:t>
      </w:r>
      <w:r>
        <w:rPr>
          <w:rFonts w:ascii="黑体" w:eastAsia="黑体" w:hAnsi="黑体" w:hint="eastAsia"/>
          <w:b w:val="0"/>
          <w:sz w:val="32"/>
          <w:szCs w:val="32"/>
        </w:rPr>
        <w:t xml:space="preserve"> </w:t>
      </w:r>
      <w:r w:rsidRPr="00956293">
        <w:rPr>
          <w:rFonts w:ascii="黑体" w:eastAsia="黑体" w:hAnsi="黑体" w:hint="eastAsia"/>
          <w:b w:val="0"/>
          <w:sz w:val="32"/>
          <w:szCs w:val="32"/>
        </w:rPr>
        <w:t>高分辨气相色谱/高分辨质谱法测定二</w:t>
      </w:r>
      <w:proofErr w:type="gramStart"/>
      <w:r w:rsidRPr="00956293">
        <w:rPr>
          <w:rFonts w:ascii="黑体" w:eastAsia="黑体" w:hAnsi="黑体" w:hint="eastAsia"/>
          <w:b w:val="0"/>
          <w:sz w:val="32"/>
          <w:szCs w:val="32"/>
        </w:rPr>
        <w:t>噁英类的</w:t>
      </w:r>
      <w:proofErr w:type="gramEnd"/>
      <w:r w:rsidRPr="00956293">
        <w:rPr>
          <w:rFonts w:ascii="黑体" w:eastAsia="黑体" w:hAnsi="黑体" w:hint="eastAsia"/>
          <w:b w:val="0"/>
          <w:sz w:val="32"/>
          <w:szCs w:val="32"/>
        </w:rPr>
        <w:t>特殊要求</w:t>
      </w:r>
      <w:bookmarkEnd w:id="32"/>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 xml:space="preserve">9.1 </w:t>
      </w:r>
      <w:r w:rsidRPr="00C45F40">
        <w:rPr>
          <w:rFonts w:asciiTheme="minorEastAsia" w:hAnsiTheme="minorEastAsia" w:cs="楷体" w:hint="eastAsia"/>
          <w:szCs w:val="21"/>
        </w:rPr>
        <w:t>检测人员</w:t>
      </w:r>
      <w:r>
        <w:rPr>
          <w:rFonts w:asciiTheme="minorEastAsia" w:hAnsiTheme="minorEastAsia" w:cs="楷体" w:hint="eastAsia"/>
          <w:szCs w:val="21"/>
        </w:rPr>
        <w:t>宜</w:t>
      </w:r>
      <w:r w:rsidRPr="00C45F40">
        <w:rPr>
          <w:rFonts w:asciiTheme="minorEastAsia" w:hAnsiTheme="minorEastAsia" w:cs="楷体" w:hint="eastAsia"/>
          <w:szCs w:val="21"/>
        </w:rPr>
        <w:t>熟悉二</w:t>
      </w:r>
      <w:proofErr w:type="gramStart"/>
      <w:r w:rsidRPr="00C45F40">
        <w:rPr>
          <w:rFonts w:asciiTheme="minorEastAsia" w:hAnsiTheme="minorEastAsia" w:cs="楷体" w:hint="eastAsia"/>
          <w:szCs w:val="21"/>
        </w:rPr>
        <w:t>噁英类分析</w:t>
      </w:r>
      <w:proofErr w:type="gramEnd"/>
      <w:r w:rsidRPr="00C45F40">
        <w:rPr>
          <w:rFonts w:asciiTheme="minorEastAsia" w:hAnsiTheme="minorEastAsia" w:cs="楷体" w:hint="eastAsia"/>
          <w:szCs w:val="21"/>
        </w:rPr>
        <w:t>的特点、流程和安全防护要求，高分辨气相色谱/高分辨质谱仪操作人员</w:t>
      </w:r>
      <w:r>
        <w:rPr>
          <w:rFonts w:asciiTheme="minorEastAsia" w:hAnsiTheme="minorEastAsia" w:cs="楷体" w:hint="eastAsia"/>
          <w:szCs w:val="21"/>
        </w:rPr>
        <w:t>需</w:t>
      </w:r>
      <w:r w:rsidRPr="00C45F40">
        <w:rPr>
          <w:rFonts w:asciiTheme="minorEastAsia" w:hAnsiTheme="minorEastAsia" w:cs="楷体" w:hint="eastAsia"/>
          <w:szCs w:val="21"/>
        </w:rPr>
        <w:t>经过上岗培训并考核合格获得授权。</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 xml:space="preserve">9.2 </w:t>
      </w:r>
      <w:r w:rsidRPr="00C45F40">
        <w:rPr>
          <w:rFonts w:asciiTheme="minorEastAsia" w:hAnsiTheme="minorEastAsia" w:cs="楷体" w:hint="eastAsia"/>
          <w:szCs w:val="21"/>
        </w:rPr>
        <w:t>实验室</w:t>
      </w:r>
      <w:r>
        <w:rPr>
          <w:rFonts w:asciiTheme="minorEastAsia" w:hAnsiTheme="minorEastAsia" w:cs="楷体" w:hint="eastAsia"/>
          <w:szCs w:val="21"/>
        </w:rPr>
        <w:t>宜</w:t>
      </w:r>
      <w:r w:rsidRPr="00C45F40">
        <w:rPr>
          <w:rFonts w:asciiTheme="minorEastAsia" w:hAnsiTheme="minorEastAsia" w:cs="楷体" w:hint="eastAsia"/>
          <w:szCs w:val="21"/>
        </w:rPr>
        <w:t>具有独立的样品前处理空间，</w:t>
      </w:r>
      <w:r>
        <w:rPr>
          <w:rFonts w:asciiTheme="minorEastAsia" w:hAnsiTheme="minorEastAsia" w:cs="楷体" w:hint="eastAsia"/>
          <w:szCs w:val="21"/>
        </w:rPr>
        <w:t>可</w:t>
      </w:r>
      <w:r w:rsidRPr="00C45F40">
        <w:rPr>
          <w:rFonts w:asciiTheme="minorEastAsia" w:hAnsiTheme="minorEastAsia" w:cs="楷体" w:hint="eastAsia"/>
          <w:szCs w:val="21"/>
        </w:rPr>
        <w:t>对不同浓度样品的处理区域进行合理区分，并配备有足够的通风柜和采取洁净保障措施，高分辨气相色谱/高分辨质谱运行环境</w:t>
      </w:r>
      <w:r>
        <w:rPr>
          <w:rFonts w:asciiTheme="minorEastAsia" w:hAnsiTheme="minorEastAsia" w:cs="楷体" w:hint="eastAsia"/>
          <w:szCs w:val="21"/>
        </w:rPr>
        <w:t>宜</w:t>
      </w:r>
      <w:r w:rsidRPr="00C45F40">
        <w:rPr>
          <w:rFonts w:asciiTheme="minorEastAsia" w:hAnsiTheme="minorEastAsia" w:cs="楷体" w:hint="eastAsia"/>
          <w:szCs w:val="21"/>
        </w:rPr>
        <w:t>配备必要的控温和控湿系统，以保证仪器的正常运转。</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9.3</w:t>
      </w:r>
      <w:r w:rsidRPr="00C45F40">
        <w:rPr>
          <w:rFonts w:asciiTheme="minorEastAsia" w:hAnsiTheme="minorEastAsia" w:cs="楷体" w:hint="eastAsia"/>
          <w:szCs w:val="21"/>
        </w:rPr>
        <w:t xml:space="preserve"> 实验室</w:t>
      </w:r>
      <w:proofErr w:type="gramStart"/>
      <w:r>
        <w:rPr>
          <w:rFonts w:asciiTheme="minorEastAsia" w:hAnsiTheme="minorEastAsia" w:cs="楷体" w:hint="eastAsia"/>
          <w:szCs w:val="21"/>
        </w:rPr>
        <w:t>宜</w:t>
      </w:r>
      <w:r w:rsidRPr="00C45F40">
        <w:rPr>
          <w:rFonts w:asciiTheme="minorEastAsia" w:hAnsiTheme="minorEastAsia" w:cs="楷体" w:hint="eastAsia"/>
          <w:szCs w:val="21"/>
        </w:rPr>
        <w:t>正确</w:t>
      </w:r>
      <w:proofErr w:type="gramEnd"/>
      <w:r w:rsidRPr="00C45F40">
        <w:rPr>
          <w:rFonts w:asciiTheme="minorEastAsia" w:hAnsiTheme="minorEastAsia" w:cs="楷体" w:hint="eastAsia"/>
          <w:szCs w:val="21"/>
        </w:rPr>
        <w:t>配置二噁</w:t>
      </w:r>
      <w:proofErr w:type="gramStart"/>
      <w:r w:rsidRPr="00C45F40">
        <w:rPr>
          <w:rFonts w:asciiTheme="minorEastAsia" w:hAnsiTheme="minorEastAsia" w:cs="楷体" w:hint="eastAsia"/>
          <w:szCs w:val="21"/>
        </w:rPr>
        <w:t>英类检测</w:t>
      </w:r>
      <w:proofErr w:type="gramEnd"/>
      <w:r w:rsidRPr="00C45F40">
        <w:rPr>
          <w:rFonts w:asciiTheme="minorEastAsia" w:hAnsiTheme="minorEastAsia" w:cs="楷体" w:hint="eastAsia"/>
          <w:szCs w:val="21"/>
        </w:rPr>
        <w:t>方法中采样、前处理以及分析所需的设备、试剂、消耗品，以及同位素添加内标、回收率内标、标准曲线内标、窗口标等标准物质。</w:t>
      </w:r>
      <w:r>
        <w:rPr>
          <w:rFonts w:asciiTheme="minorEastAsia" w:hAnsiTheme="minorEastAsia" w:cs="楷体" w:hint="eastAsia"/>
          <w:szCs w:val="21"/>
        </w:rPr>
        <w:t>可</w:t>
      </w:r>
      <w:r w:rsidRPr="00C45F40">
        <w:rPr>
          <w:rFonts w:asciiTheme="minorEastAsia" w:hAnsiTheme="minorEastAsia" w:cs="楷体" w:hint="eastAsia"/>
          <w:szCs w:val="21"/>
        </w:rPr>
        <w:t>根据方法要求对这些设备、试剂、消耗品和标准物质进行查验。</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高分辨色谱/高分辨质谱仪</w:t>
      </w:r>
      <w:r>
        <w:rPr>
          <w:rFonts w:asciiTheme="minorEastAsia" w:hAnsiTheme="minorEastAsia" w:cs="楷体" w:hint="eastAsia"/>
          <w:szCs w:val="21"/>
        </w:rPr>
        <w:t>宜</w:t>
      </w:r>
      <w:r w:rsidRPr="00C45F40">
        <w:rPr>
          <w:rFonts w:asciiTheme="minorEastAsia" w:hAnsiTheme="minorEastAsia" w:cs="楷体" w:hint="eastAsia"/>
          <w:szCs w:val="21"/>
        </w:rPr>
        <w:t>定期使用</w:t>
      </w:r>
      <w:proofErr w:type="gramStart"/>
      <w:r w:rsidRPr="00C45F40">
        <w:rPr>
          <w:rFonts w:asciiTheme="minorEastAsia" w:hAnsiTheme="minorEastAsia" w:cs="楷体" w:hint="eastAsia"/>
          <w:szCs w:val="21"/>
        </w:rPr>
        <w:t>全氟三</w:t>
      </w:r>
      <w:proofErr w:type="gramEnd"/>
      <w:r w:rsidRPr="00C45F40">
        <w:rPr>
          <w:rFonts w:asciiTheme="minorEastAsia" w:hAnsiTheme="minorEastAsia" w:cs="楷体" w:hint="eastAsia"/>
          <w:szCs w:val="21"/>
        </w:rPr>
        <w:t>丁胺或全氟煤油等参比物质对质量数和分辨率进行核查。</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 xml:space="preserve">9.4 </w:t>
      </w:r>
      <w:r w:rsidRPr="00C45F40">
        <w:rPr>
          <w:rFonts w:asciiTheme="minorEastAsia" w:hAnsiTheme="minorEastAsia" w:cs="楷体" w:hint="eastAsia"/>
          <w:szCs w:val="21"/>
        </w:rPr>
        <w:t>实验室</w:t>
      </w:r>
      <w:r>
        <w:rPr>
          <w:rFonts w:asciiTheme="minorEastAsia" w:hAnsiTheme="minorEastAsia" w:cs="楷体" w:hint="eastAsia"/>
          <w:szCs w:val="21"/>
        </w:rPr>
        <w:t>宜</w:t>
      </w:r>
      <w:r w:rsidRPr="00C45F40">
        <w:rPr>
          <w:rFonts w:asciiTheme="minorEastAsia" w:hAnsiTheme="minorEastAsia" w:cs="楷体" w:hint="eastAsia"/>
          <w:szCs w:val="21"/>
        </w:rPr>
        <w:t>优先选择我国颁布的标准方法，也可选用国际组织、其他国家和地区广泛使用的二噁英检测方法，并验证或确认是否符合方法的特定要求，包括前处理环节不同步骤加标回收率的控制；利用双柱分离全部二噁英同类物的能力；每个批次</w:t>
      </w:r>
      <w:r>
        <w:rPr>
          <w:rFonts w:asciiTheme="minorEastAsia" w:hAnsiTheme="minorEastAsia" w:cs="楷体" w:hint="eastAsia"/>
          <w:szCs w:val="21"/>
        </w:rPr>
        <w:t>可</w:t>
      </w:r>
      <w:r w:rsidRPr="00C45F40">
        <w:rPr>
          <w:rFonts w:asciiTheme="minorEastAsia" w:hAnsiTheme="minorEastAsia" w:cs="楷体" w:hint="eastAsia"/>
          <w:szCs w:val="21"/>
        </w:rPr>
        <w:t>包括空白、平行、持续精密度和准确度等质控样品等。</w:t>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lastRenderedPageBreak/>
        <w:t>9.5</w:t>
      </w:r>
      <w:r w:rsidRPr="00C45F40">
        <w:rPr>
          <w:rFonts w:asciiTheme="minorEastAsia" w:hAnsiTheme="minorEastAsia" w:cs="楷体" w:hint="eastAsia"/>
          <w:szCs w:val="21"/>
        </w:rPr>
        <w:t>实验室</w:t>
      </w:r>
      <w:r>
        <w:rPr>
          <w:rFonts w:asciiTheme="minorEastAsia" w:hAnsiTheme="minorEastAsia" w:cs="楷体" w:hint="eastAsia"/>
          <w:szCs w:val="21"/>
        </w:rPr>
        <w:t>可</w:t>
      </w:r>
      <w:r w:rsidRPr="00C45F40">
        <w:rPr>
          <w:rFonts w:asciiTheme="minorEastAsia" w:hAnsiTheme="minorEastAsia" w:cs="楷体" w:hint="eastAsia"/>
          <w:szCs w:val="21"/>
        </w:rPr>
        <w:t>参加国际权威机构组织的或CNAS承认的能力验证、实验室间比对、测量审核等活动。</w:t>
      </w:r>
      <w:r w:rsidRPr="00C45F40">
        <w:rPr>
          <w:rFonts w:asciiTheme="minorEastAsia" w:hAnsiTheme="minorEastAsia" w:cs="楷体" w:hint="eastAsia"/>
          <w:szCs w:val="21"/>
        </w:rPr>
        <w:tab/>
      </w:r>
    </w:p>
    <w:p w:rsidR="00506CFC" w:rsidRPr="00C45F40" w:rsidRDefault="00506CFC" w:rsidP="00506CFC">
      <w:pPr>
        <w:spacing w:line="360" w:lineRule="auto"/>
        <w:ind w:firstLine="420"/>
        <w:rPr>
          <w:rFonts w:asciiTheme="minorEastAsia" w:hAnsiTheme="minorEastAsia" w:cs="楷体"/>
          <w:szCs w:val="21"/>
        </w:rPr>
      </w:pPr>
      <w:r w:rsidRPr="003C422E">
        <w:rPr>
          <w:rFonts w:asciiTheme="minorEastAsia" w:hAnsiTheme="minorEastAsia" w:cs="楷体" w:hint="eastAsia"/>
          <w:b/>
          <w:szCs w:val="21"/>
        </w:rPr>
        <w:t>9.6</w:t>
      </w:r>
      <w:r>
        <w:rPr>
          <w:rFonts w:asciiTheme="minorEastAsia" w:hAnsiTheme="minorEastAsia" w:cs="楷体" w:hint="eastAsia"/>
          <w:szCs w:val="21"/>
        </w:rPr>
        <w:t>宜</w:t>
      </w:r>
      <w:r w:rsidRPr="00C45F40">
        <w:rPr>
          <w:rFonts w:asciiTheme="minorEastAsia" w:hAnsiTheme="minorEastAsia" w:cs="楷体" w:hint="eastAsia"/>
          <w:szCs w:val="21"/>
        </w:rPr>
        <w:t>在报告中注明使用的毒性当量因子体系，以及检测结果低于检出限时毒性当量的计算方式。</w:t>
      </w:r>
    </w:p>
    <w:p w:rsidR="00506CFC" w:rsidRPr="00C45F40" w:rsidRDefault="00506CFC" w:rsidP="00506CFC">
      <w:pPr>
        <w:spacing w:line="360" w:lineRule="auto"/>
        <w:ind w:firstLine="420"/>
        <w:rPr>
          <w:rFonts w:asciiTheme="minorEastAsia" w:hAnsiTheme="minorEastAsia" w:cs="楷体"/>
          <w:szCs w:val="21"/>
        </w:rPr>
      </w:pPr>
      <w:r w:rsidRPr="00C45F40">
        <w:rPr>
          <w:rFonts w:asciiTheme="minorEastAsia" w:hAnsiTheme="minorEastAsia" w:cs="楷体" w:hint="eastAsia"/>
          <w:szCs w:val="21"/>
        </w:rPr>
        <w:t>注：毒性当量因子体系包括I-TEF，WHO98-TEF，WHO2005-TEF等。检测结果低于检出限时，可选择低限值（0）、中限值（1/2 LOD）或高限值（LOD）等参与计算。</w:t>
      </w:r>
    </w:p>
    <w:p w:rsidR="00506CFC" w:rsidRPr="00092522" w:rsidRDefault="00506CFC" w:rsidP="00506CFC"/>
    <w:p w:rsidR="00B23C96" w:rsidRPr="00506CFC" w:rsidRDefault="00B23C96" w:rsidP="00EF0D18">
      <w:pPr>
        <w:spacing w:line="1920" w:lineRule="auto"/>
        <w:ind w:firstLine="420"/>
        <w:jc w:val="center"/>
        <w:rPr>
          <w:rFonts w:ascii="华文中宋" w:eastAsia="华文中宋" w:hAnsi="华文中宋" w:cs="华文中宋"/>
          <w:sz w:val="36"/>
          <w:szCs w:val="36"/>
        </w:rPr>
      </w:pPr>
    </w:p>
    <w:sectPr w:rsidR="00B23C96" w:rsidRPr="00506CFC" w:rsidSect="00B45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56" w:rsidRDefault="00B65F56" w:rsidP="00794466">
      <w:r>
        <w:separator/>
      </w:r>
    </w:p>
  </w:endnote>
  <w:endnote w:type="continuationSeparator" w:id="0">
    <w:p w:rsidR="00B65F56" w:rsidRDefault="00B65F56" w:rsidP="0079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58" w:rsidRDefault="000804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D1" w:rsidRDefault="00FB0522" w:rsidP="00FB0522">
    <w:pPr>
      <w:pStyle w:val="a4"/>
      <w:wordWrap w:val="0"/>
      <w:jc w:val="right"/>
      <w:rPr>
        <w:u w:val="single"/>
      </w:rPr>
    </w:pPr>
    <w:r>
      <w:rPr>
        <w:rFonts w:hint="eastAsia"/>
        <w:u w:val="single"/>
      </w:rPr>
      <w:t xml:space="preserve">                                                                                            </w:t>
    </w:r>
  </w:p>
  <w:p w:rsidR="00846CEF" w:rsidRPr="00FB0522" w:rsidRDefault="00840F67" w:rsidP="00D127D1">
    <w:pPr>
      <w:pStyle w:val="a4"/>
      <w:jc w:val="right"/>
    </w:pPr>
    <w:r w:rsidRPr="00FB0522">
      <w:rPr>
        <w:rFonts w:hint="eastAsia"/>
      </w:rPr>
      <w:t>201</w:t>
    </w:r>
    <w:r w:rsidR="00794466" w:rsidRPr="00FB0522">
      <w:rPr>
        <w:rFonts w:hint="eastAsia"/>
      </w:rPr>
      <w:t>8</w:t>
    </w:r>
    <w:r w:rsidRPr="00FB0522">
      <w:rPr>
        <w:rFonts w:hint="eastAsia"/>
      </w:rPr>
      <w:t>年</w:t>
    </w:r>
    <w:r w:rsidRPr="00FB0522">
      <w:rPr>
        <w:rFonts w:hint="eastAsia"/>
      </w:rPr>
      <w:t>XX</w:t>
    </w:r>
    <w:r w:rsidRPr="00FB0522">
      <w:rPr>
        <w:rFonts w:hint="eastAsia"/>
      </w:rPr>
      <w:t>月</w:t>
    </w:r>
    <w:r w:rsidR="00794466" w:rsidRPr="00FB0522">
      <w:rPr>
        <w:rFonts w:hint="eastAsia"/>
      </w:rPr>
      <w:t>XX</w:t>
    </w:r>
    <w:r w:rsidRPr="00FB0522">
      <w:rPr>
        <w:rFonts w:hint="eastAsia"/>
      </w:rPr>
      <w:t>日</w:t>
    </w:r>
    <w:r w:rsidR="00794466" w:rsidRPr="00FB0522">
      <w:rPr>
        <w:rFonts w:hint="eastAsia"/>
      </w:rPr>
      <w:t xml:space="preserve"> </w:t>
    </w:r>
    <w:r w:rsidRPr="00FB0522">
      <w:rPr>
        <w:rFonts w:hint="eastAsia"/>
      </w:rPr>
      <w:t>发布</w:t>
    </w:r>
    <w:r w:rsidRPr="00FB0522">
      <w:rPr>
        <w:rFonts w:hint="eastAsia"/>
      </w:rPr>
      <w:t xml:space="preserve">   </w:t>
    </w:r>
    <w:r w:rsidR="00794466" w:rsidRPr="00FB0522">
      <w:rPr>
        <w:rFonts w:hint="eastAsia"/>
      </w:rPr>
      <w:t xml:space="preserve">                                             </w:t>
    </w:r>
    <w:r w:rsidRPr="00FB0522">
      <w:rPr>
        <w:rFonts w:hint="eastAsia"/>
      </w:rPr>
      <w:t xml:space="preserve"> 201</w:t>
    </w:r>
    <w:r w:rsidR="00794466" w:rsidRPr="00FB0522">
      <w:rPr>
        <w:rFonts w:hint="eastAsia"/>
      </w:rPr>
      <w:t>8</w:t>
    </w:r>
    <w:r w:rsidRPr="00FB0522">
      <w:rPr>
        <w:rFonts w:hint="eastAsia"/>
      </w:rPr>
      <w:t>年</w:t>
    </w:r>
    <w:r w:rsidRPr="00FB0522">
      <w:rPr>
        <w:rFonts w:hint="eastAsia"/>
      </w:rPr>
      <w:t>XX</w:t>
    </w:r>
    <w:r w:rsidRPr="00FB0522">
      <w:rPr>
        <w:rFonts w:hint="eastAsia"/>
      </w:rPr>
      <w:t>月</w:t>
    </w:r>
    <w:r w:rsidR="00794466" w:rsidRPr="00FB0522">
      <w:rPr>
        <w:rFonts w:hint="eastAsia"/>
      </w:rPr>
      <w:t>XX</w:t>
    </w:r>
    <w:r w:rsidRPr="00FB0522">
      <w:rPr>
        <w:rFonts w:hint="eastAsia"/>
      </w:rPr>
      <w:t>日</w:t>
    </w:r>
    <w:r w:rsidR="00794466" w:rsidRPr="00FB0522">
      <w:rPr>
        <w:rFonts w:hint="eastAsia"/>
      </w:rPr>
      <w:t xml:space="preserve"> </w:t>
    </w:r>
    <w:r w:rsidRPr="00FB0522">
      <w:rPr>
        <w:rFonts w:hint="eastAsia"/>
      </w:rPr>
      <w:t>实施</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58" w:rsidRDefault="0008045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58" w:rsidRPr="00080458" w:rsidRDefault="00080458" w:rsidP="00080458">
    <w:pPr>
      <w:pStyle w:val="a4"/>
      <w:wordWrap w:val="0"/>
      <w:jc w:val="right"/>
      <w:rPr>
        <w:u w:val="single"/>
      </w:rPr>
    </w:pPr>
    <w:r>
      <w:rPr>
        <w:rFonts w:hint="eastAsia"/>
        <w:u w:val="single"/>
      </w:rPr>
      <w:t xml:space="preserve">                                                                                            </w:t>
    </w:r>
  </w:p>
  <w:p w:rsidR="00506CFC" w:rsidRPr="00CC7A5C" w:rsidRDefault="00506CFC" w:rsidP="00CC7A5C">
    <w:pPr>
      <w:pStyle w:val="a4"/>
      <w:rPr>
        <w:sz w:val="21"/>
        <w:szCs w:val="21"/>
      </w:rPr>
    </w:pPr>
    <w:r w:rsidRPr="00CC7A5C">
      <w:rPr>
        <w:rFonts w:hint="eastAsia"/>
        <w:sz w:val="21"/>
        <w:szCs w:val="21"/>
      </w:rPr>
      <w:t>2018</w:t>
    </w:r>
    <w:r w:rsidRPr="00CC7A5C">
      <w:rPr>
        <w:rFonts w:hint="eastAsia"/>
        <w:sz w:val="21"/>
        <w:szCs w:val="21"/>
      </w:rPr>
      <w:t>年</w:t>
    </w:r>
    <w:r w:rsidRPr="00CC7A5C">
      <w:rPr>
        <w:rFonts w:hint="eastAsia"/>
        <w:sz w:val="21"/>
        <w:szCs w:val="21"/>
      </w:rPr>
      <w:t>XX</w:t>
    </w:r>
    <w:r w:rsidRPr="00CC7A5C">
      <w:rPr>
        <w:rFonts w:hint="eastAsia"/>
        <w:sz w:val="21"/>
        <w:szCs w:val="21"/>
      </w:rPr>
      <w:t>月</w:t>
    </w:r>
    <w:r w:rsidRPr="00CC7A5C">
      <w:rPr>
        <w:rFonts w:hint="eastAsia"/>
        <w:sz w:val="21"/>
        <w:szCs w:val="21"/>
      </w:rPr>
      <w:t>XX</w:t>
    </w:r>
    <w:r w:rsidRPr="00CC7A5C">
      <w:rPr>
        <w:rFonts w:hint="eastAsia"/>
        <w:sz w:val="21"/>
        <w:szCs w:val="21"/>
      </w:rPr>
      <w:t>日发布</w:t>
    </w:r>
    <w:r w:rsidR="00D11036">
      <w:rPr>
        <w:rFonts w:hint="eastAsia"/>
        <w:sz w:val="21"/>
        <w:szCs w:val="21"/>
      </w:rPr>
      <w:t xml:space="preserve">                                   </w:t>
    </w:r>
    <w:r w:rsidR="00B462A8">
      <w:rPr>
        <w:rFonts w:hint="eastAsia"/>
        <w:sz w:val="21"/>
        <w:szCs w:val="21"/>
      </w:rPr>
      <w:t xml:space="preserve">  </w:t>
    </w:r>
    <w:r w:rsidRPr="00956293">
      <w:rPr>
        <w:rFonts w:hint="eastAsia"/>
        <w:sz w:val="21"/>
        <w:szCs w:val="21"/>
      </w:rPr>
      <w:t>201</w:t>
    </w:r>
    <w:r w:rsidRPr="00CC7A5C">
      <w:rPr>
        <w:rFonts w:hint="eastAsia"/>
        <w:sz w:val="21"/>
        <w:szCs w:val="21"/>
      </w:rPr>
      <w:t>8</w:t>
    </w:r>
    <w:r w:rsidRPr="00CC7A5C">
      <w:rPr>
        <w:rFonts w:hint="eastAsia"/>
        <w:sz w:val="21"/>
        <w:szCs w:val="21"/>
      </w:rPr>
      <w:t>年</w:t>
    </w:r>
    <w:r w:rsidRPr="00CC7A5C">
      <w:rPr>
        <w:rFonts w:hint="eastAsia"/>
        <w:sz w:val="21"/>
        <w:szCs w:val="21"/>
      </w:rPr>
      <w:t>XX</w:t>
    </w:r>
    <w:r w:rsidRPr="00CC7A5C">
      <w:rPr>
        <w:rFonts w:hint="eastAsia"/>
        <w:sz w:val="21"/>
        <w:szCs w:val="21"/>
      </w:rPr>
      <w:t>月</w:t>
    </w:r>
    <w:r w:rsidRPr="00CC7A5C">
      <w:rPr>
        <w:rFonts w:hint="eastAsia"/>
        <w:sz w:val="21"/>
        <w:szCs w:val="21"/>
      </w:rPr>
      <w:t>XX</w:t>
    </w:r>
    <w:r w:rsidRPr="00CC7A5C">
      <w:rPr>
        <w:rFonts w:hint="eastAsia"/>
        <w:sz w:val="21"/>
        <w:szCs w:val="21"/>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56" w:rsidRDefault="00B65F56" w:rsidP="00794466">
      <w:r>
        <w:separator/>
      </w:r>
    </w:p>
  </w:footnote>
  <w:footnote w:type="continuationSeparator" w:id="0">
    <w:p w:rsidR="00B65F56" w:rsidRDefault="00B65F56" w:rsidP="00794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58" w:rsidRDefault="000804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58" w:rsidRDefault="000804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58" w:rsidRDefault="000804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FC" w:rsidRPr="00CC7A5C" w:rsidRDefault="00506CFC" w:rsidP="00D11036">
    <w:pPr>
      <w:pStyle w:val="a3"/>
      <w:ind w:firstLineChars="50" w:firstLine="105"/>
      <w:jc w:val="left"/>
      <w:rPr>
        <w:sz w:val="21"/>
        <w:szCs w:val="21"/>
      </w:rPr>
    </w:pPr>
    <w:r w:rsidRPr="00CC7A5C">
      <w:rPr>
        <w:rFonts w:hint="eastAsia"/>
        <w:sz w:val="21"/>
        <w:szCs w:val="21"/>
      </w:rPr>
      <w:t xml:space="preserve">CNAS-GLXX:2018 </w:t>
    </w:r>
    <w:r w:rsidR="00D11036">
      <w:rPr>
        <w:rFonts w:hint="eastAsia"/>
        <w:sz w:val="21"/>
        <w:szCs w:val="21"/>
      </w:rPr>
      <w:t xml:space="preserve">                                                  </w:t>
    </w:r>
    <w:r w:rsidRPr="00CC7A5C">
      <w:rPr>
        <w:rFonts w:hint="eastAsia"/>
        <w:sz w:val="21"/>
        <w:szCs w:val="21"/>
      </w:rPr>
      <w:t>第</w:t>
    </w:r>
    <w:r w:rsidRPr="00CC7A5C">
      <w:rPr>
        <w:sz w:val="21"/>
        <w:szCs w:val="21"/>
      </w:rPr>
      <w:fldChar w:fldCharType="begin"/>
    </w:r>
    <w:r w:rsidRPr="00CC7A5C">
      <w:rPr>
        <w:rFonts w:hint="eastAsia"/>
        <w:sz w:val="21"/>
        <w:szCs w:val="21"/>
      </w:rPr>
      <w:instrText>PAGE  \* Arabic  \* MERGEFORMAT</w:instrText>
    </w:r>
    <w:r w:rsidRPr="00CC7A5C">
      <w:rPr>
        <w:sz w:val="21"/>
        <w:szCs w:val="21"/>
      </w:rPr>
      <w:fldChar w:fldCharType="separate"/>
    </w:r>
    <w:r w:rsidR="00E70908">
      <w:rPr>
        <w:noProof/>
        <w:sz w:val="21"/>
        <w:szCs w:val="21"/>
      </w:rPr>
      <w:t>3</w:t>
    </w:r>
    <w:r w:rsidRPr="00CC7A5C">
      <w:rPr>
        <w:sz w:val="21"/>
        <w:szCs w:val="21"/>
      </w:rPr>
      <w:fldChar w:fldCharType="end"/>
    </w:r>
    <w:proofErr w:type="gramStart"/>
    <w:r w:rsidRPr="00CC7A5C">
      <w:rPr>
        <w:rFonts w:hint="eastAsia"/>
        <w:sz w:val="21"/>
        <w:szCs w:val="21"/>
      </w:rPr>
      <w:t>页共</w:t>
    </w:r>
    <w:r w:rsidR="00D11036">
      <w:rPr>
        <w:rFonts w:hint="eastAsia"/>
      </w:rPr>
      <w:t>8</w:t>
    </w:r>
    <w:r w:rsidRPr="00CC7A5C">
      <w:rPr>
        <w:rFonts w:hint="eastAsia"/>
        <w:sz w:val="21"/>
        <w:szCs w:val="21"/>
      </w:rPr>
      <w:t>页</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66"/>
    <w:rsid w:val="00080458"/>
    <w:rsid w:val="00506CFC"/>
    <w:rsid w:val="00794466"/>
    <w:rsid w:val="00840F67"/>
    <w:rsid w:val="00AE4B80"/>
    <w:rsid w:val="00B23C96"/>
    <w:rsid w:val="00B462A8"/>
    <w:rsid w:val="00B65F56"/>
    <w:rsid w:val="00D11036"/>
    <w:rsid w:val="00D127D1"/>
    <w:rsid w:val="00E70908"/>
    <w:rsid w:val="00EF0D18"/>
    <w:rsid w:val="00FA6776"/>
    <w:rsid w:val="00FB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06C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6C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9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466"/>
    <w:rPr>
      <w:sz w:val="18"/>
      <w:szCs w:val="18"/>
    </w:rPr>
  </w:style>
  <w:style w:type="paragraph" w:styleId="a4">
    <w:name w:val="footer"/>
    <w:basedOn w:val="a"/>
    <w:link w:val="Char0"/>
    <w:uiPriority w:val="99"/>
    <w:unhideWhenUsed/>
    <w:qFormat/>
    <w:rsid w:val="0079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794466"/>
    <w:rPr>
      <w:sz w:val="18"/>
      <w:szCs w:val="18"/>
    </w:rPr>
  </w:style>
  <w:style w:type="paragraph" w:styleId="a5">
    <w:name w:val="Balloon Text"/>
    <w:basedOn w:val="a"/>
    <w:link w:val="Char1"/>
    <w:uiPriority w:val="99"/>
    <w:semiHidden/>
    <w:unhideWhenUsed/>
    <w:rsid w:val="00794466"/>
    <w:rPr>
      <w:sz w:val="18"/>
      <w:szCs w:val="18"/>
    </w:rPr>
  </w:style>
  <w:style w:type="character" w:customStyle="1" w:styleId="Char1">
    <w:name w:val="批注框文本 Char"/>
    <w:basedOn w:val="a0"/>
    <w:link w:val="a5"/>
    <w:uiPriority w:val="99"/>
    <w:semiHidden/>
    <w:rsid w:val="00794466"/>
    <w:rPr>
      <w:sz w:val="18"/>
      <w:szCs w:val="18"/>
    </w:rPr>
  </w:style>
  <w:style w:type="character" w:customStyle="1" w:styleId="1Char">
    <w:name w:val="标题 1 Char"/>
    <w:basedOn w:val="a0"/>
    <w:link w:val="1"/>
    <w:uiPriority w:val="9"/>
    <w:rsid w:val="00506CFC"/>
    <w:rPr>
      <w:b/>
      <w:bCs/>
      <w:kern w:val="44"/>
      <w:sz w:val="44"/>
      <w:szCs w:val="44"/>
    </w:rPr>
  </w:style>
  <w:style w:type="character" w:customStyle="1" w:styleId="2Char">
    <w:name w:val="标题 2 Char"/>
    <w:basedOn w:val="a0"/>
    <w:link w:val="2"/>
    <w:uiPriority w:val="9"/>
    <w:rsid w:val="00506CFC"/>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506CF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06CF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506CFC"/>
    <w:pPr>
      <w:widowControl/>
      <w:spacing w:after="100" w:line="276" w:lineRule="auto"/>
      <w:jc w:val="left"/>
    </w:pPr>
    <w:rPr>
      <w:kern w:val="0"/>
      <w:sz w:val="22"/>
    </w:rPr>
  </w:style>
  <w:style w:type="character" w:styleId="a6">
    <w:name w:val="Hyperlink"/>
    <w:basedOn w:val="a0"/>
    <w:uiPriority w:val="99"/>
    <w:unhideWhenUsed/>
    <w:rsid w:val="00506C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06C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6C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94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4466"/>
    <w:rPr>
      <w:sz w:val="18"/>
      <w:szCs w:val="18"/>
    </w:rPr>
  </w:style>
  <w:style w:type="paragraph" w:styleId="a4">
    <w:name w:val="footer"/>
    <w:basedOn w:val="a"/>
    <w:link w:val="Char0"/>
    <w:uiPriority w:val="99"/>
    <w:unhideWhenUsed/>
    <w:qFormat/>
    <w:rsid w:val="00794466"/>
    <w:pPr>
      <w:tabs>
        <w:tab w:val="center" w:pos="4153"/>
        <w:tab w:val="right" w:pos="8306"/>
      </w:tabs>
      <w:snapToGrid w:val="0"/>
      <w:jc w:val="left"/>
    </w:pPr>
    <w:rPr>
      <w:sz w:val="18"/>
      <w:szCs w:val="18"/>
    </w:rPr>
  </w:style>
  <w:style w:type="character" w:customStyle="1" w:styleId="Char0">
    <w:name w:val="页脚 Char"/>
    <w:basedOn w:val="a0"/>
    <w:link w:val="a4"/>
    <w:uiPriority w:val="99"/>
    <w:rsid w:val="00794466"/>
    <w:rPr>
      <w:sz w:val="18"/>
      <w:szCs w:val="18"/>
    </w:rPr>
  </w:style>
  <w:style w:type="paragraph" w:styleId="a5">
    <w:name w:val="Balloon Text"/>
    <w:basedOn w:val="a"/>
    <w:link w:val="Char1"/>
    <w:uiPriority w:val="99"/>
    <w:semiHidden/>
    <w:unhideWhenUsed/>
    <w:rsid w:val="00794466"/>
    <w:rPr>
      <w:sz w:val="18"/>
      <w:szCs w:val="18"/>
    </w:rPr>
  </w:style>
  <w:style w:type="character" w:customStyle="1" w:styleId="Char1">
    <w:name w:val="批注框文本 Char"/>
    <w:basedOn w:val="a0"/>
    <w:link w:val="a5"/>
    <w:uiPriority w:val="99"/>
    <w:semiHidden/>
    <w:rsid w:val="00794466"/>
    <w:rPr>
      <w:sz w:val="18"/>
      <w:szCs w:val="18"/>
    </w:rPr>
  </w:style>
  <w:style w:type="character" w:customStyle="1" w:styleId="1Char">
    <w:name w:val="标题 1 Char"/>
    <w:basedOn w:val="a0"/>
    <w:link w:val="1"/>
    <w:uiPriority w:val="9"/>
    <w:rsid w:val="00506CFC"/>
    <w:rPr>
      <w:b/>
      <w:bCs/>
      <w:kern w:val="44"/>
      <w:sz w:val="44"/>
      <w:szCs w:val="44"/>
    </w:rPr>
  </w:style>
  <w:style w:type="character" w:customStyle="1" w:styleId="2Char">
    <w:name w:val="标题 2 Char"/>
    <w:basedOn w:val="a0"/>
    <w:link w:val="2"/>
    <w:uiPriority w:val="9"/>
    <w:rsid w:val="00506CFC"/>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506CF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06CF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506CFC"/>
    <w:pPr>
      <w:widowControl/>
      <w:spacing w:after="100" w:line="276" w:lineRule="auto"/>
      <w:jc w:val="left"/>
    </w:pPr>
    <w:rPr>
      <w:kern w:val="0"/>
      <w:sz w:val="22"/>
    </w:rPr>
  </w:style>
  <w:style w:type="character" w:styleId="a6">
    <w:name w:val="Hyperlink"/>
    <w:basedOn w:val="a0"/>
    <w:uiPriority w:val="99"/>
    <w:unhideWhenUsed/>
    <w:rsid w:val="00506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7AE36-F626-4CDE-9D99-5EC9CC3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803</Words>
  <Characters>4582</Characters>
  <Application>Microsoft Office Word</Application>
  <DocSecurity>0</DocSecurity>
  <Lines>38</Lines>
  <Paragraphs>10</Paragraphs>
  <ScaleCrop>false</ScaleCrop>
  <Company>Microsoft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单耕</cp:lastModifiedBy>
  <cp:revision>5</cp:revision>
  <cp:lastPrinted>2018-04-02T07:20:00Z</cp:lastPrinted>
  <dcterms:created xsi:type="dcterms:W3CDTF">2018-04-23T09:20:00Z</dcterms:created>
  <dcterms:modified xsi:type="dcterms:W3CDTF">2018-04-23T09:43:00Z</dcterms:modified>
</cp:coreProperties>
</file>