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B3" w:rsidRPr="008B37B3" w:rsidRDefault="008B37B3" w:rsidP="008B37B3">
      <w:pPr>
        <w:pStyle w:val="1"/>
        <w:spacing w:before="0" w:beforeAutospacing="0" w:after="0" w:afterAutospacing="0"/>
        <w:ind w:firstLine="660"/>
        <w:rPr>
          <w:rFonts w:asciiTheme="majorEastAsia" w:eastAsiaTheme="majorEastAsia" w:hAnsiTheme="majorEastAsia" w:cs="黑体"/>
          <w:kern w:val="0"/>
          <w:sz w:val="36"/>
          <w:szCs w:val="36"/>
        </w:rPr>
      </w:pPr>
      <w:bookmarkStart w:id="0" w:name="_GoBack"/>
      <w:bookmarkEnd w:id="0"/>
      <w:r w:rsidRPr="008B37B3">
        <w:rPr>
          <w:rFonts w:asciiTheme="majorEastAsia" w:eastAsiaTheme="majorEastAsia" w:hAnsiTheme="majorEastAsia" w:hint="eastAsia"/>
          <w:sz w:val="36"/>
          <w:szCs w:val="36"/>
        </w:rPr>
        <w:t>CNAS-G</w:t>
      </w:r>
      <w:r>
        <w:rPr>
          <w:rFonts w:asciiTheme="majorEastAsia" w:eastAsiaTheme="majorEastAsia" w:hAnsiTheme="majorEastAsia" w:hint="eastAsia"/>
          <w:sz w:val="36"/>
          <w:szCs w:val="36"/>
        </w:rPr>
        <w:t>L</w:t>
      </w:r>
      <w:r w:rsidRPr="008B37B3">
        <w:rPr>
          <w:rFonts w:asciiTheme="majorEastAsia" w:eastAsiaTheme="majorEastAsia" w:hAnsiTheme="majorEastAsia" w:cstheme="minorBidi" w:hint="eastAsia"/>
          <w:bCs w:val="0"/>
          <w:color w:val="000000" w:themeColor="text1"/>
          <w:kern w:val="2"/>
          <w:sz w:val="30"/>
          <w:szCs w:val="30"/>
        </w:rPr>
        <w:t xml:space="preserve">×× </w:t>
      </w:r>
      <w:r w:rsidRPr="008B37B3">
        <w:rPr>
          <w:rFonts w:asciiTheme="majorEastAsia" w:eastAsiaTheme="majorEastAsia" w:hAnsiTheme="majorEastAsia" w:cs="黑体" w:hint="eastAsia"/>
          <w:kern w:val="0"/>
          <w:sz w:val="36"/>
          <w:szCs w:val="36"/>
        </w:rPr>
        <w:t>仪器验证实施指南编制说明</w:t>
      </w:r>
    </w:p>
    <w:p w:rsidR="008B37B3" w:rsidRDefault="008B37B3" w:rsidP="008B37B3">
      <w:pPr>
        <w:adjustRightInd w:val="0"/>
        <w:snapToGrid w:val="0"/>
        <w:ind w:firstLine="600"/>
        <w:jc w:val="both"/>
        <w:rPr>
          <w:rFonts w:ascii="Times New Roman"/>
          <w:color w:val="000000" w:themeColor="text1"/>
          <w:sz w:val="30"/>
          <w:szCs w:val="30"/>
        </w:rPr>
      </w:pPr>
    </w:p>
    <w:p w:rsidR="008B37B3" w:rsidRPr="008B37B3" w:rsidRDefault="008B37B3" w:rsidP="008B37B3">
      <w:pPr>
        <w:adjustRightInd w:val="0"/>
        <w:snapToGrid w:val="0"/>
        <w:ind w:firstLine="600"/>
        <w:jc w:val="both"/>
        <w:rPr>
          <w:rFonts w:ascii="Times New Roman"/>
          <w:color w:val="000000" w:themeColor="text1"/>
          <w:sz w:val="30"/>
          <w:szCs w:val="30"/>
        </w:rPr>
      </w:pPr>
      <w:r w:rsidRPr="008B37B3">
        <w:rPr>
          <w:rFonts w:ascii="Times New Roman" w:hint="eastAsia"/>
          <w:color w:val="000000" w:themeColor="text1"/>
          <w:sz w:val="30"/>
          <w:szCs w:val="30"/>
        </w:rPr>
        <w:t>检测和校准实验室（以下简称实验室）内仪器性能的稳定可靠是分析数据可靠性的基础保证，是数据质量的重要组成部分，对实验室内的仪器实施验证是确保仪器性能的重要手段。</w:t>
      </w:r>
      <w:r w:rsidRPr="008B37B3">
        <w:rPr>
          <w:rFonts w:ascii="Arial" w:eastAsia="宋体" w:hAnsi="Arial" w:cs="Arial" w:hint="eastAsia"/>
          <w:color w:val="000000" w:themeColor="text1"/>
          <w:kern w:val="0"/>
          <w:sz w:val="30"/>
          <w:szCs w:val="30"/>
        </w:rPr>
        <w:t>将于今年发布的新版</w:t>
      </w:r>
      <w:r w:rsidRPr="008B37B3">
        <w:rPr>
          <w:rFonts w:ascii="Arial" w:eastAsia="宋体" w:hAnsi="Arial" w:cs="Arial"/>
          <w:color w:val="000000" w:themeColor="text1"/>
          <w:kern w:val="0"/>
          <w:sz w:val="30"/>
          <w:szCs w:val="30"/>
        </w:rPr>
        <w:t>ISO/IE</w:t>
      </w:r>
      <w:r w:rsidRPr="008B37B3">
        <w:rPr>
          <w:rFonts w:ascii="Times New Roman"/>
          <w:color w:val="000000" w:themeColor="text1"/>
          <w:sz w:val="30"/>
          <w:szCs w:val="30"/>
        </w:rPr>
        <w:t>C 17025</w:t>
      </w:r>
      <w:r w:rsidRPr="008B37B3">
        <w:rPr>
          <w:rFonts w:ascii="Times New Roman" w:hint="eastAsia"/>
          <w:color w:val="000000" w:themeColor="text1"/>
          <w:sz w:val="30"/>
          <w:szCs w:val="30"/>
        </w:rPr>
        <w:t>标准，即</w:t>
      </w:r>
      <w:r w:rsidRPr="008B37B3">
        <w:rPr>
          <w:rFonts w:ascii="Arial" w:eastAsia="宋体" w:hAnsi="Arial" w:cs="Arial"/>
          <w:color w:val="000000" w:themeColor="text1"/>
          <w:kern w:val="0"/>
          <w:sz w:val="30"/>
          <w:szCs w:val="30"/>
        </w:rPr>
        <w:t>ISO/IE</w:t>
      </w:r>
      <w:r w:rsidRPr="008B37B3">
        <w:rPr>
          <w:rFonts w:ascii="Times New Roman"/>
          <w:color w:val="000000" w:themeColor="text1"/>
          <w:sz w:val="30"/>
          <w:szCs w:val="30"/>
        </w:rPr>
        <w:t>C 17025</w:t>
      </w:r>
      <w:r w:rsidRPr="008B37B3">
        <w:rPr>
          <w:rFonts w:ascii="Times New Roman" w:hint="eastAsia"/>
          <w:color w:val="000000" w:themeColor="text1"/>
          <w:sz w:val="30"/>
          <w:szCs w:val="30"/>
        </w:rPr>
        <w:t>:2017</w:t>
      </w:r>
      <w:r w:rsidRPr="008B37B3">
        <w:rPr>
          <w:rFonts w:ascii="Times New Roman" w:hint="eastAsia"/>
          <w:color w:val="000000" w:themeColor="text1"/>
          <w:sz w:val="30"/>
          <w:szCs w:val="30"/>
        </w:rPr>
        <w:t>《</w:t>
      </w:r>
      <w:r w:rsidRPr="008B37B3">
        <w:rPr>
          <w:rFonts w:ascii="Arial" w:hAnsi="Arial" w:cs="Arial"/>
          <w:color w:val="000000" w:themeColor="text1"/>
          <w:sz w:val="30"/>
          <w:szCs w:val="30"/>
        </w:rPr>
        <w:t>General requirements for the competence of testing and calibration laboratories</w:t>
      </w:r>
      <w:r w:rsidRPr="008B37B3">
        <w:rPr>
          <w:rFonts w:ascii="Arial" w:hAnsi="Arial" w:cs="Arial"/>
          <w:color w:val="000000" w:themeColor="text1"/>
          <w:sz w:val="30"/>
          <w:szCs w:val="30"/>
        </w:rPr>
        <w:t>》</w:t>
      </w:r>
      <w:r w:rsidRPr="008B37B3">
        <w:rPr>
          <w:rFonts w:ascii="Times New Roman" w:hint="eastAsia"/>
          <w:color w:val="000000" w:themeColor="text1"/>
          <w:sz w:val="30"/>
          <w:szCs w:val="30"/>
        </w:rPr>
        <w:t>对仪器在采购、安装、验收、使用前的校准和核查、期间核查和质量控制等方面都有明确要求，通过实施仪器实施验证，可以确保仪器的管理持续满足</w:t>
      </w:r>
      <w:r w:rsidRPr="008B37B3">
        <w:rPr>
          <w:rFonts w:ascii="Times New Roman"/>
          <w:color w:val="000000" w:themeColor="text1"/>
          <w:sz w:val="30"/>
          <w:szCs w:val="30"/>
        </w:rPr>
        <w:t>ISO/IEC 17025</w:t>
      </w:r>
      <w:r w:rsidRPr="008B37B3">
        <w:rPr>
          <w:rFonts w:ascii="Times New Roman" w:hint="eastAsia"/>
          <w:color w:val="000000" w:themeColor="text1"/>
          <w:sz w:val="30"/>
          <w:szCs w:val="30"/>
        </w:rPr>
        <w:t>:2017</w:t>
      </w:r>
      <w:r w:rsidRPr="008B37B3">
        <w:rPr>
          <w:rFonts w:ascii="Times New Roman" w:hint="eastAsia"/>
          <w:color w:val="000000" w:themeColor="text1"/>
          <w:sz w:val="30"/>
          <w:szCs w:val="30"/>
        </w:rPr>
        <w:t>标准的要求。仪器验证是</w:t>
      </w:r>
      <w:r w:rsidRPr="008B37B3">
        <w:rPr>
          <w:rFonts w:ascii="Times New Roman"/>
          <w:color w:val="000000" w:themeColor="text1"/>
          <w:sz w:val="30"/>
          <w:szCs w:val="30"/>
        </w:rPr>
        <w:t>实验室在仪器生命周期内对仪器实施的全过程管理，</w:t>
      </w:r>
      <w:r w:rsidRPr="008B37B3">
        <w:rPr>
          <w:rFonts w:ascii="Times New Roman" w:hint="eastAsia"/>
          <w:color w:val="000000" w:themeColor="text1"/>
          <w:sz w:val="30"/>
          <w:szCs w:val="30"/>
        </w:rPr>
        <w:t>是数据质量的重要保证手段，通过仪器验证可证明仪器稳定可靠，持续符合预定用途。</w:t>
      </w:r>
    </w:p>
    <w:p w:rsidR="008B37B3" w:rsidRPr="008B37B3" w:rsidRDefault="008B37B3" w:rsidP="008B37B3">
      <w:pPr>
        <w:widowControl/>
        <w:ind w:firstLine="600"/>
        <w:rPr>
          <w:sz w:val="30"/>
          <w:szCs w:val="30"/>
        </w:rPr>
      </w:pPr>
      <w:r w:rsidRPr="008B37B3">
        <w:rPr>
          <w:rFonts w:hint="eastAsia"/>
          <w:sz w:val="30"/>
          <w:szCs w:val="30"/>
        </w:rPr>
        <w:t>本指南文件主要依据</w:t>
      </w:r>
      <w:r w:rsidRPr="008B37B3">
        <w:rPr>
          <w:rFonts w:ascii="Times New Roman"/>
          <w:color w:val="000000" w:themeColor="text1"/>
          <w:sz w:val="30"/>
          <w:szCs w:val="30"/>
        </w:rPr>
        <w:t>ISO/IEC 17025</w:t>
      </w:r>
      <w:r w:rsidRPr="008B37B3">
        <w:rPr>
          <w:rFonts w:ascii="Times New Roman" w:hint="eastAsia"/>
          <w:color w:val="000000" w:themeColor="text1"/>
          <w:sz w:val="30"/>
          <w:szCs w:val="30"/>
        </w:rPr>
        <w:t>:2017</w:t>
      </w:r>
      <w:r w:rsidRPr="008B37B3">
        <w:rPr>
          <w:rFonts w:ascii="Times New Roman" w:hint="eastAsia"/>
          <w:color w:val="000000" w:themeColor="text1"/>
          <w:sz w:val="30"/>
          <w:szCs w:val="30"/>
        </w:rPr>
        <w:t>标准和</w:t>
      </w:r>
      <w:r w:rsidRPr="008B37B3">
        <w:rPr>
          <w:rFonts w:hint="eastAsia"/>
          <w:sz w:val="30"/>
          <w:szCs w:val="30"/>
        </w:rPr>
        <w:t>USP1058</w:t>
      </w:r>
      <w:r w:rsidRPr="008B37B3">
        <w:rPr>
          <w:rFonts w:hint="eastAsia"/>
          <w:sz w:val="30"/>
          <w:szCs w:val="30"/>
        </w:rPr>
        <w:t>《</w:t>
      </w:r>
      <w:r w:rsidRPr="008B37B3">
        <w:rPr>
          <w:sz w:val="30"/>
          <w:szCs w:val="30"/>
        </w:rPr>
        <w:t>分析仪器验证指导原则</w:t>
      </w:r>
      <w:r w:rsidRPr="008B37B3">
        <w:rPr>
          <w:rFonts w:hint="eastAsia"/>
          <w:sz w:val="30"/>
          <w:szCs w:val="30"/>
        </w:rPr>
        <w:t>》编制</w:t>
      </w:r>
      <w:r w:rsidRPr="008B37B3">
        <w:rPr>
          <w:rFonts w:hint="eastAsia"/>
          <w:sz w:val="30"/>
          <w:szCs w:val="30"/>
        </w:rPr>
        <w:t xml:space="preserve">, </w:t>
      </w:r>
      <w:r w:rsidRPr="008B37B3">
        <w:rPr>
          <w:rFonts w:hint="eastAsia"/>
          <w:sz w:val="30"/>
          <w:szCs w:val="30"/>
        </w:rPr>
        <w:t>并参考我国的</w:t>
      </w:r>
      <w:r w:rsidRPr="008B37B3">
        <w:rPr>
          <w:sz w:val="30"/>
          <w:szCs w:val="30"/>
        </w:rPr>
        <w:t>《药品生产质量管理规范</w:t>
      </w:r>
      <w:r w:rsidRPr="008B37B3">
        <w:rPr>
          <w:sz w:val="30"/>
          <w:szCs w:val="30"/>
        </w:rPr>
        <w:t>(2010</w:t>
      </w:r>
      <w:r w:rsidRPr="008B37B3">
        <w:rPr>
          <w:sz w:val="30"/>
          <w:szCs w:val="30"/>
        </w:rPr>
        <w:t>年修订</w:t>
      </w:r>
      <w:r w:rsidRPr="008B37B3">
        <w:rPr>
          <w:sz w:val="30"/>
          <w:szCs w:val="30"/>
        </w:rPr>
        <w:t>)</w:t>
      </w:r>
      <w:r w:rsidRPr="008B37B3">
        <w:rPr>
          <w:sz w:val="30"/>
          <w:szCs w:val="30"/>
        </w:rPr>
        <w:t>》</w:t>
      </w:r>
      <w:r w:rsidRPr="008B37B3">
        <w:rPr>
          <w:rFonts w:hint="eastAsia"/>
          <w:sz w:val="30"/>
          <w:szCs w:val="30"/>
        </w:rPr>
        <w:t>等有关文件编制，为实验室规范仪器设备管理提供指导。本文件满足</w:t>
      </w:r>
      <w:r w:rsidRPr="008B37B3">
        <w:rPr>
          <w:sz w:val="30"/>
          <w:szCs w:val="30"/>
        </w:rPr>
        <w:t>ISO/IEC 17025</w:t>
      </w:r>
      <w:r w:rsidRPr="008B37B3">
        <w:rPr>
          <w:rFonts w:hint="eastAsia"/>
          <w:sz w:val="30"/>
          <w:szCs w:val="30"/>
        </w:rPr>
        <w:t>:2017</w:t>
      </w:r>
      <w:r w:rsidRPr="008B37B3">
        <w:rPr>
          <w:rFonts w:hint="eastAsia"/>
          <w:sz w:val="30"/>
          <w:szCs w:val="30"/>
        </w:rPr>
        <w:t>对仪器设备的要求，是针对仪器设备的更全面、更具体的管理指导性文件。</w:t>
      </w:r>
    </w:p>
    <w:p w:rsidR="00F82D1E" w:rsidRPr="008B37B3" w:rsidRDefault="008B37B3" w:rsidP="008B37B3">
      <w:pPr>
        <w:adjustRightInd w:val="0"/>
        <w:snapToGrid w:val="0"/>
        <w:ind w:firstLine="600"/>
        <w:jc w:val="both"/>
        <w:rPr>
          <w:sz w:val="30"/>
          <w:szCs w:val="30"/>
        </w:rPr>
      </w:pPr>
      <w:r w:rsidRPr="008B37B3">
        <w:rPr>
          <w:rFonts w:ascii="Times New Roman" w:hint="eastAsia"/>
          <w:color w:val="000000" w:themeColor="text1"/>
          <w:sz w:val="30"/>
          <w:szCs w:val="30"/>
        </w:rPr>
        <w:t>本指南对仪器验证各阶段具体实施提供了指南，注重仪器对预期用途的适用性，可用于常规检测和校准实验室</w:t>
      </w:r>
      <w:r w:rsidRPr="008B37B3">
        <w:rPr>
          <w:rFonts w:hint="eastAsia"/>
          <w:sz w:val="30"/>
          <w:szCs w:val="30"/>
        </w:rPr>
        <w:t>对各类仪器的管理。为给实验室实施仪器验证提供具体指导，本指南以目前检测实验室中使用较为广泛的液相色谱仪为例，提供了实施仪器验证的具体范例。</w:t>
      </w:r>
    </w:p>
    <w:sectPr w:rsidR="00F82D1E" w:rsidRPr="008B37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7B3"/>
    <w:rsid w:val="000105BC"/>
    <w:rsid w:val="00017848"/>
    <w:rsid w:val="0004577F"/>
    <w:rsid w:val="000550B2"/>
    <w:rsid w:val="00062C57"/>
    <w:rsid w:val="00063EBC"/>
    <w:rsid w:val="00073916"/>
    <w:rsid w:val="0007412C"/>
    <w:rsid w:val="00094F08"/>
    <w:rsid w:val="000A4CDE"/>
    <w:rsid w:val="000B4879"/>
    <w:rsid w:val="000B6BE9"/>
    <w:rsid w:val="000C45F3"/>
    <w:rsid w:val="000D65F6"/>
    <w:rsid w:val="000D6B43"/>
    <w:rsid w:val="000D7C42"/>
    <w:rsid w:val="000F78B2"/>
    <w:rsid w:val="00104C66"/>
    <w:rsid w:val="00112D76"/>
    <w:rsid w:val="00114DBB"/>
    <w:rsid w:val="0013195A"/>
    <w:rsid w:val="00161C3A"/>
    <w:rsid w:val="001712C6"/>
    <w:rsid w:val="001809B9"/>
    <w:rsid w:val="001813A1"/>
    <w:rsid w:val="001834B6"/>
    <w:rsid w:val="0019243F"/>
    <w:rsid w:val="00193BD7"/>
    <w:rsid w:val="001A40F9"/>
    <w:rsid w:val="001A59E3"/>
    <w:rsid w:val="001B0458"/>
    <w:rsid w:val="001B59E3"/>
    <w:rsid w:val="001D2801"/>
    <w:rsid w:val="001D3861"/>
    <w:rsid w:val="001D5915"/>
    <w:rsid w:val="0020079B"/>
    <w:rsid w:val="002060D8"/>
    <w:rsid w:val="00206E04"/>
    <w:rsid w:val="00212C45"/>
    <w:rsid w:val="00215260"/>
    <w:rsid w:val="002423B6"/>
    <w:rsid w:val="00244AF0"/>
    <w:rsid w:val="00244F27"/>
    <w:rsid w:val="00262C89"/>
    <w:rsid w:val="00295C03"/>
    <w:rsid w:val="002A1368"/>
    <w:rsid w:val="002A232D"/>
    <w:rsid w:val="002A40AB"/>
    <w:rsid w:val="002B0231"/>
    <w:rsid w:val="002B2953"/>
    <w:rsid w:val="002C461A"/>
    <w:rsid w:val="002D4C20"/>
    <w:rsid w:val="002E0998"/>
    <w:rsid w:val="002F59CD"/>
    <w:rsid w:val="002F75E4"/>
    <w:rsid w:val="00301B82"/>
    <w:rsid w:val="00303CDD"/>
    <w:rsid w:val="0031437C"/>
    <w:rsid w:val="00317A33"/>
    <w:rsid w:val="00323105"/>
    <w:rsid w:val="003278B4"/>
    <w:rsid w:val="00332F3D"/>
    <w:rsid w:val="00332F8B"/>
    <w:rsid w:val="00333835"/>
    <w:rsid w:val="00343F2C"/>
    <w:rsid w:val="00345168"/>
    <w:rsid w:val="0036468C"/>
    <w:rsid w:val="00370138"/>
    <w:rsid w:val="003752D3"/>
    <w:rsid w:val="0038604A"/>
    <w:rsid w:val="00387052"/>
    <w:rsid w:val="003927FF"/>
    <w:rsid w:val="00396538"/>
    <w:rsid w:val="003A404A"/>
    <w:rsid w:val="003B7E19"/>
    <w:rsid w:val="003C5452"/>
    <w:rsid w:val="003D6335"/>
    <w:rsid w:val="003D6DC6"/>
    <w:rsid w:val="003E5359"/>
    <w:rsid w:val="00406171"/>
    <w:rsid w:val="00440997"/>
    <w:rsid w:val="00445216"/>
    <w:rsid w:val="00451577"/>
    <w:rsid w:val="00461B4D"/>
    <w:rsid w:val="004870AD"/>
    <w:rsid w:val="004871D5"/>
    <w:rsid w:val="00496878"/>
    <w:rsid w:val="004A55C0"/>
    <w:rsid w:val="004A720B"/>
    <w:rsid w:val="004C31C0"/>
    <w:rsid w:val="004F4A76"/>
    <w:rsid w:val="00501EA6"/>
    <w:rsid w:val="00504552"/>
    <w:rsid w:val="0052236C"/>
    <w:rsid w:val="00526927"/>
    <w:rsid w:val="00532255"/>
    <w:rsid w:val="005379D8"/>
    <w:rsid w:val="00542A6F"/>
    <w:rsid w:val="0054381F"/>
    <w:rsid w:val="00552AEC"/>
    <w:rsid w:val="005606D1"/>
    <w:rsid w:val="005700C7"/>
    <w:rsid w:val="00572241"/>
    <w:rsid w:val="00580919"/>
    <w:rsid w:val="005A42C9"/>
    <w:rsid w:val="005A5D4D"/>
    <w:rsid w:val="005C00B9"/>
    <w:rsid w:val="005D0A08"/>
    <w:rsid w:val="005D4792"/>
    <w:rsid w:val="005D6480"/>
    <w:rsid w:val="005E389C"/>
    <w:rsid w:val="005F316A"/>
    <w:rsid w:val="0060089A"/>
    <w:rsid w:val="00613644"/>
    <w:rsid w:val="006160D2"/>
    <w:rsid w:val="00635CCC"/>
    <w:rsid w:val="00637699"/>
    <w:rsid w:val="00641B50"/>
    <w:rsid w:val="00654E15"/>
    <w:rsid w:val="0066299E"/>
    <w:rsid w:val="00675F57"/>
    <w:rsid w:val="00683810"/>
    <w:rsid w:val="00696482"/>
    <w:rsid w:val="006C2119"/>
    <w:rsid w:val="006C4B48"/>
    <w:rsid w:val="006D237A"/>
    <w:rsid w:val="006E19D7"/>
    <w:rsid w:val="006E496B"/>
    <w:rsid w:val="006F1FA2"/>
    <w:rsid w:val="006F516B"/>
    <w:rsid w:val="00703A87"/>
    <w:rsid w:val="0071654B"/>
    <w:rsid w:val="007225DE"/>
    <w:rsid w:val="0073632B"/>
    <w:rsid w:val="00736FF3"/>
    <w:rsid w:val="007822D8"/>
    <w:rsid w:val="00782787"/>
    <w:rsid w:val="00790087"/>
    <w:rsid w:val="00796B04"/>
    <w:rsid w:val="007A0504"/>
    <w:rsid w:val="007A0986"/>
    <w:rsid w:val="007A6A36"/>
    <w:rsid w:val="007C4665"/>
    <w:rsid w:val="007D7EA3"/>
    <w:rsid w:val="007E50A4"/>
    <w:rsid w:val="007E6DA5"/>
    <w:rsid w:val="007F6BF0"/>
    <w:rsid w:val="00824D29"/>
    <w:rsid w:val="00836013"/>
    <w:rsid w:val="00845EBF"/>
    <w:rsid w:val="00850964"/>
    <w:rsid w:val="00856766"/>
    <w:rsid w:val="00864539"/>
    <w:rsid w:val="00871183"/>
    <w:rsid w:val="008711A2"/>
    <w:rsid w:val="00876C99"/>
    <w:rsid w:val="00881084"/>
    <w:rsid w:val="00895D53"/>
    <w:rsid w:val="008A46D1"/>
    <w:rsid w:val="008A4FC1"/>
    <w:rsid w:val="008B37B3"/>
    <w:rsid w:val="008E6E5A"/>
    <w:rsid w:val="008F367B"/>
    <w:rsid w:val="009036FE"/>
    <w:rsid w:val="0090417F"/>
    <w:rsid w:val="00907766"/>
    <w:rsid w:val="009111F1"/>
    <w:rsid w:val="009153EC"/>
    <w:rsid w:val="009255BA"/>
    <w:rsid w:val="009353EC"/>
    <w:rsid w:val="009430BB"/>
    <w:rsid w:val="00947702"/>
    <w:rsid w:val="00957FC4"/>
    <w:rsid w:val="00964AFB"/>
    <w:rsid w:val="00970559"/>
    <w:rsid w:val="0097319B"/>
    <w:rsid w:val="00982E39"/>
    <w:rsid w:val="0098312E"/>
    <w:rsid w:val="00987B9B"/>
    <w:rsid w:val="009A1060"/>
    <w:rsid w:val="009A1B0B"/>
    <w:rsid w:val="009A28D9"/>
    <w:rsid w:val="009A442A"/>
    <w:rsid w:val="009A5A50"/>
    <w:rsid w:val="009A7A8F"/>
    <w:rsid w:val="009D3C94"/>
    <w:rsid w:val="009D4A41"/>
    <w:rsid w:val="009D57B8"/>
    <w:rsid w:val="009E5181"/>
    <w:rsid w:val="009F0A59"/>
    <w:rsid w:val="009F1422"/>
    <w:rsid w:val="00A03B32"/>
    <w:rsid w:val="00A43A4C"/>
    <w:rsid w:val="00A43DA3"/>
    <w:rsid w:val="00A56114"/>
    <w:rsid w:val="00A650E5"/>
    <w:rsid w:val="00A73ADF"/>
    <w:rsid w:val="00A907D1"/>
    <w:rsid w:val="00A94244"/>
    <w:rsid w:val="00AA360B"/>
    <w:rsid w:val="00AA741C"/>
    <w:rsid w:val="00AA7EA4"/>
    <w:rsid w:val="00AB7FA9"/>
    <w:rsid w:val="00AC0EB3"/>
    <w:rsid w:val="00AF2EAE"/>
    <w:rsid w:val="00AF363F"/>
    <w:rsid w:val="00AF403E"/>
    <w:rsid w:val="00B02A8D"/>
    <w:rsid w:val="00B0458C"/>
    <w:rsid w:val="00B12C67"/>
    <w:rsid w:val="00B165FD"/>
    <w:rsid w:val="00B167FE"/>
    <w:rsid w:val="00B17521"/>
    <w:rsid w:val="00B205AA"/>
    <w:rsid w:val="00B27562"/>
    <w:rsid w:val="00B305FD"/>
    <w:rsid w:val="00B322C2"/>
    <w:rsid w:val="00B45823"/>
    <w:rsid w:val="00B50C67"/>
    <w:rsid w:val="00B5670B"/>
    <w:rsid w:val="00B662DD"/>
    <w:rsid w:val="00B74633"/>
    <w:rsid w:val="00B74721"/>
    <w:rsid w:val="00BA122E"/>
    <w:rsid w:val="00BA1C83"/>
    <w:rsid w:val="00BB264A"/>
    <w:rsid w:val="00BC3E10"/>
    <w:rsid w:val="00BD002D"/>
    <w:rsid w:val="00BD6689"/>
    <w:rsid w:val="00BD6EA7"/>
    <w:rsid w:val="00BE1C4D"/>
    <w:rsid w:val="00C074A9"/>
    <w:rsid w:val="00C13692"/>
    <w:rsid w:val="00C16CBF"/>
    <w:rsid w:val="00C1774D"/>
    <w:rsid w:val="00C20C50"/>
    <w:rsid w:val="00C220EA"/>
    <w:rsid w:val="00C241AC"/>
    <w:rsid w:val="00C26B80"/>
    <w:rsid w:val="00C3265F"/>
    <w:rsid w:val="00C36BEF"/>
    <w:rsid w:val="00C40402"/>
    <w:rsid w:val="00C407FC"/>
    <w:rsid w:val="00C619F0"/>
    <w:rsid w:val="00C90A2E"/>
    <w:rsid w:val="00C939E6"/>
    <w:rsid w:val="00CC3239"/>
    <w:rsid w:val="00CD2390"/>
    <w:rsid w:val="00CD6EDF"/>
    <w:rsid w:val="00CE3EB8"/>
    <w:rsid w:val="00CF4D80"/>
    <w:rsid w:val="00D0434E"/>
    <w:rsid w:val="00D172A7"/>
    <w:rsid w:val="00D34089"/>
    <w:rsid w:val="00D45AF6"/>
    <w:rsid w:val="00D56C06"/>
    <w:rsid w:val="00D6709B"/>
    <w:rsid w:val="00D70046"/>
    <w:rsid w:val="00D82514"/>
    <w:rsid w:val="00D8485F"/>
    <w:rsid w:val="00D953B1"/>
    <w:rsid w:val="00D957C5"/>
    <w:rsid w:val="00DA0E63"/>
    <w:rsid w:val="00DA714A"/>
    <w:rsid w:val="00DA731B"/>
    <w:rsid w:val="00DB4331"/>
    <w:rsid w:val="00DC23B4"/>
    <w:rsid w:val="00DC5CB0"/>
    <w:rsid w:val="00DD1F9D"/>
    <w:rsid w:val="00DE01C9"/>
    <w:rsid w:val="00DF2C81"/>
    <w:rsid w:val="00E00EE9"/>
    <w:rsid w:val="00E517E1"/>
    <w:rsid w:val="00E56FC6"/>
    <w:rsid w:val="00E623E8"/>
    <w:rsid w:val="00E63BC6"/>
    <w:rsid w:val="00E67D74"/>
    <w:rsid w:val="00E7464F"/>
    <w:rsid w:val="00E76C3E"/>
    <w:rsid w:val="00E8450B"/>
    <w:rsid w:val="00E876D6"/>
    <w:rsid w:val="00E92993"/>
    <w:rsid w:val="00E94128"/>
    <w:rsid w:val="00EB07FF"/>
    <w:rsid w:val="00EB12FB"/>
    <w:rsid w:val="00EB280E"/>
    <w:rsid w:val="00EB4A01"/>
    <w:rsid w:val="00EB6EED"/>
    <w:rsid w:val="00EC5535"/>
    <w:rsid w:val="00EC768D"/>
    <w:rsid w:val="00EE455E"/>
    <w:rsid w:val="00F10172"/>
    <w:rsid w:val="00F110C6"/>
    <w:rsid w:val="00F11B6D"/>
    <w:rsid w:val="00F33C36"/>
    <w:rsid w:val="00F356B5"/>
    <w:rsid w:val="00F449AA"/>
    <w:rsid w:val="00F617B2"/>
    <w:rsid w:val="00F6455D"/>
    <w:rsid w:val="00F717CF"/>
    <w:rsid w:val="00F72A35"/>
    <w:rsid w:val="00F82D1E"/>
    <w:rsid w:val="00F852F8"/>
    <w:rsid w:val="00F862AC"/>
    <w:rsid w:val="00F96876"/>
    <w:rsid w:val="00FA0606"/>
    <w:rsid w:val="00FA2A28"/>
    <w:rsid w:val="00FA701B"/>
    <w:rsid w:val="00FC1021"/>
    <w:rsid w:val="00FC2632"/>
    <w:rsid w:val="00FC3471"/>
    <w:rsid w:val="00FD1F3E"/>
    <w:rsid w:val="00FE25A0"/>
    <w:rsid w:val="00FE34A2"/>
    <w:rsid w:val="00FE4BF1"/>
    <w:rsid w:val="00FE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7B3"/>
    <w:pPr>
      <w:widowControl w:val="0"/>
      <w:spacing w:line="360" w:lineRule="auto"/>
      <w:ind w:firstLineChars="200" w:firstLine="200"/>
    </w:pPr>
  </w:style>
  <w:style w:type="paragraph" w:styleId="1">
    <w:name w:val="heading 1"/>
    <w:basedOn w:val="a"/>
    <w:link w:val="1Char"/>
    <w:uiPriority w:val="9"/>
    <w:qFormat/>
    <w:rsid w:val="008B37B3"/>
    <w:pPr>
      <w:widowControl/>
      <w:spacing w:before="100" w:beforeAutospacing="1" w:after="100" w:afterAutospacing="1" w:line="240" w:lineRule="auto"/>
      <w:ind w:firstLineChars="0" w:firstLine="0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B37B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title-f22">
    <w:name w:val="title-f22"/>
    <w:basedOn w:val="a0"/>
    <w:rsid w:val="008B37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7B3"/>
    <w:pPr>
      <w:widowControl w:val="0"/>
      <w:spacing w:line="360" w:lineRule="auto"/>
      <w:ind w:firstLineChars="200" w:firstLine="200"/>
    </w:pPr>
  </w:style>
  <w:style w:type="paragraph" w:styleId="1">
    <w:name w:val="heading 1"/>
    <w:basedOn w:val="a"/>
    <w:link w:val="1Char"/>
    <w:uiPriority w:val="9"/>
    <w:qFormat/>
    <w:rsid w:val="008B37B3"/>
    <w:pPr>
      <w:widowControl/>
      <w:spacing w:before="100" w:beforeAutospacing="1" w:after="100" w:afterAutospacing="1" w:line="240" w:lineRule="auto"/>
      <w:ind w:firstLineChars="0" w:firstLine="0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B37B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title-f22">
    <w:name w:val="title-f22"/>
    <w:basedOn w:val="a0"/>
    <w:rsid w:val="008B3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吴孝槐</cp:lastModifiedBy>
  <cp:revision>2</cp:revision>
  <dcterms:created xsi:type="dcterms:W3CDTF">2017-05-24T01:17:00Z</dcterms:created>
  <dcterms:modified xsi:type="dcterms:W3CDTF">2017-05-24T01:17:00Z</dcterms:modified>
</cp:coreProperties>
</file>