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7" w:rsidRPr="00753A06" w:rsidRDefault="00C44EB7" w:rsidP="00C44EB7">
      <w:pPr>
        <w:autoSpaceDE w:val="0"/>
        <w:autoSpaceDN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</w:t>
      </w:r>
      <w:r w:rsidRPr="00C44EB7">
        <w:rPr>
          <w:rFonts w:ascii="宋体" w:hAnsi="宋体" w:hint="eastAsia"/>
          <w:b/>
          <w:sz w:val="28"/>
          <w:szCs w:val="28"/>
        </w:rPr>
        <w:t>实验室生物安全认可准则对关键防护设备评价的应用说明</w:t>
      </w:r>
      <w:r w:rsidRPr="00753A06">
        <w:rPr>
          <w:rFonts w:ascii="宋体" w:hAnsi="宋体" w:hint="eastAsia"/>
          <w:b/>
          <w:sz w:val="28"/>
          <w:szCs w:val="28"/>
        </w:rPr>
        <w:t>》</w:t>
      </w:r>
      <w:r w:rsidR="00F8394C">
        <w:rPr>
          <w:rFonts w:ascii="宋体" w:hAnsi="宋体" w:cs="宋体u..." w:hint="eastAsia"/>
          <w:color w:val="000000"/>
          <w:sz w:val="24"/>
          <w:szCs w:val="24"/>
        </w:rPr>
        <w:t>（CNAS-CL53：2014）</w:t>
      </w:r>
    </w:p>
    <w:p w:rsidR="00C44EB7" w:rsidRDefault="00C44EB7" w:rsidP="00C44EB7">
      <w:pPr>
        <w:autoSpaceDE w:val="0"/>
        <w:autoSpaceDN w:val="0"/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修订</w:t>
      </w:r>
      <w:r w:rsidRPr="00753A06">
        <w:rPr>
          <w:rFonts w:ascii="宋体" w:hAnsi="宋体" w:hint="eastAsia"/>
          <w:b/>
          <w:sz w:val="28"/>
          <w:szCs w:val="28"/>
        </w:rPr>
        <w:t>说明</w:t>
      </w:r>
    </w:p>
    <w:p w:rsidR="00C44EB7" w:rsidRDefault="00C44EB7" w:rsidP="00C44EB7">
      <w:pPr>
        <w:autoSpaceDE w:val="0"/>
        <w:autoSpaceDN w:val="0"/>
        <w:spacing w:line="360" w:lineRule="auto"/>
        <w:ind w:firstLineChars="200" w:firstLine="480"/>
        <w:jc w:val="center"/>
        <w:rPr>
          <w:rFonts w:ascii="宋体" w:hAnsi="宋体" w:cs="宋体u..."/>
          <w:color w:val="000000"/>
          <w:sz w:val="24"/>
          <w:szCs w:val="24"/>
        </w:rPr>
      </w:pPr>
    </w:p>
    <w:p w:rsidR="00C44EB7" w:rsidRPr="00C44EB7" w:rsidRDefault="00C44EB7" w:rsidP="00CC35BF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u..."/>
          <w:color w:val="000000"/>
          <w:sz w:val="24"/>
          <w:szCs w:val="24"/>
        </w:rPr>
      </w:pPr>
      <w:r>
        <w:rPr>
          <w:rFonts w:ascii="宋体" w:hAnsi="宋体" w:cs="宋体u..." w:hint="eastAsia"/>
          <w:color w:val="000000"/>
          <w:sz w:val="24"/>
          <w:szCs w:val="24"/>
        </w:rPr>
        <w:t>关键防护设备评价是实验室生物安全认可中的重要评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价</w:t>
      </w:r>
      <w:r>
        <w:rPr>
          <w:rFonts w:ascii="宋体" w:hAnsi="宋体" w:cs="宋体u..." w:hint="eastAsia"/>
          <w:color w:val="000000"/>
          <w:sz w:val="24"/>
          <w:szCs w:val="24"/>
        </w:rPr>
        <w:t>内容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之一</w:t>
      </w:r>
      <w:r>
        <w:rPr>
          <w:rFonts w:ascii="宋体" w:hAnsi="宋体" w:cs="宋体u..." w:hint="eastAsia"/>
          <w:color w:val="000000"/>
          <w:sz w:val="24"/>
          <w:szCs w:val="24"/>
        </w:rPr>
        <w:t>。为了进一步明确在实验室生物安全认可中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关键防护设备评价要求，</w:t>
      </w:r>
      <w:r>
        <w:rPr>
          <w:rFonts w:ascii="宋体" w:hAnsi="宋体" w:cs="宋体u..." w:hint="eastAsia"/>
          <w:color w:val="000000"/>
          <w:sz w:val="24"/>
          <w:szCs w:val="24"/>
        </w:rPr>
        <w:t>中国合格评定国家认可委员会（CNAS</w:t>
      </w:r>
      <w:r>
        <w:rPr>
          <w:rFonts w:ascii="宋体" w:hAnsi="宋体" w:cs="宋体u..."/>
          <w:color w:val="000000"/>
          <w:sz w:val="24"/>
          <w:szCs w:val="24"/>
        </w:rPr>
        <w:t>）</w:t>
      </w:r>
      <w:r>
        <w:rPr>
          <w:rFonts w:ascii="宋体" w:hAnsi="宋体" w:cs="宋体u..." w:hint="eastAsia"/>
          <w:color w:val="000000"/>
          <w:sz w:val="24"/>
          <w:szCs w:val="24"/>
        </w:rPr>
        <w:t>秘书处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于2014年</w:t>
      </w:r>
      <w:r>
        <w:rPr>
          <w:rFonts w:ascii="宋体" w:hAnsi="宋体" w:cs="宋体u..." w:hint="eastAsia"/>
          <w:color w:val="000000"/>
          <w:sz w:val="24"/>
          <w:szCs w:val="24"/>
        </w:rPr>
        <w:t>组织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卫生、农业、</w:t>
      </w:r>
      <w:r w:rsidR="00797177">
        <w:rPr>
          <w:rFonts w:ascii="宋体" w:hAnsi="宋体" w:cs="宋体u..." w:hint="eastAsia"/>
          <w:color w:val="000000"/>
          <w:sz w:val="24"/>
          <w:szCs w:val="24"/>
        </w:rPr>
        <w:t>军队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、</w:t>
      </w:r>
      <w:r w:rsidR="00797177">
        <w:rPr>
          <w:rFonts w:ascii="宋体" w:hAnsi="宋体" w:cs="宋体u..." w:hint="eastAsia"/>
          <w:color w:val="000000"/>
          <w:sz w:val="24"/>
          <w:szCs w:val="24"/>
        </w:rPr>
        <w:t>质检、建筑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等</w:t>
      </w:r>
      <w:r>
        <w:rPr>
          <w:rFonts w:ascii="宋体" w:hAnsi="宋体" w:cs="宋体u..." w:hint="eastAsia"/>
          <w:color w:val="000000"/>
          <w:sz w:val="24"/>
          <w:szCs w:val="24"/>
        </w:rPr>
        <w:t>专家编写并发布实施了</w:t>
      </w:r>
      <w:r w:rsidRPr="00C44EB7">
        <w:rPr>
          <w:rFonts w:ascii="宋体" w:hAnsi="宋体" w:cs="宋体u..." w:hint="eastAsia"/>
          <w:color w:val="000000"/>
          <w:sz w:val="24"/>
          <w:szCs w:val="24"/>
        </w:rPr>
        <w:t>《实验室生物安全认可准则对关键防护设备评价的应用说明》</w:t>
      </w:r>
      <w:r w:rsidR="00527F54">
        <w:rPr>
          <w:rFonts w:ascii="宋体" w:hAnsi="宋体" w:cs="宋体u..." w:hint="eastAsia"/>
          <w:color w:val="000000"/>
          <w:sz w:val="24"/>
          <w:szCs w:val="24"/>
        </w:rPr>
        <w:t>（CNAS-CL53：2014）（以下简称《应用说明》）。该文件的出台为实验室生物安全认可提供了依据，同时也为实验室设备采购、维护管理和检测验收提供了依据。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总结</w:t>
      </w:r>
      <w:r>
        <w:rPr>
          <w:rFonts w:hAnsi="宋体" w:cs="宋体u..." w:hint="eastAsia"/>
          <w:noProof w:val="0"/>
          <w:color w:val="000000"/>
          <w:sz w:val="24"/>
          <w:szCs w:val="24"/>
        </w:rPr>
        <w:t>《应用说明》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实施两年的经验，结合生物安全实验室关键防护设备的运行和管理情况，CNAS组织编写了认证认可行业标准《实验室设备生物安全性能评价技术规范》（RB/T199-2015）并于2016年7月1日实施。</w:t>
      </w:r>
    </w:p>
    <w:p w:rsidR="00CC35BF" w:rsidRPr="00CC35BF" w:rsidRDefault="008A2B10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为与行业标准保持一致，</w:t>
      </w:r>
      <w:bookmarkStart w:id="0" w:name="_GoBack"/>
      <w:bookmarkEnd w:id="0"/>
      <w:r w:rsidR="00CC35BF">
        <w:rPr>
          <w:rFonts w:hAnsi="宋体" w:cs="宋体u..." w:hint="eastAsia"/>
          <w:noProof w:val="0"/>
          <w:color w:val="000000"/>
          <w:sz w:val="24"/>
          <w:szCs w:val="24"/>
        </w:rPr>
        <w:t>《应用说明》</w:t>
      </w:r>
      <w:r w:rsidR="00CC35BF" w:rsidRPr="00CC35BF">
        <w:rPr>
          <w:rFonts w:hAnsi="宋体" w:cs="宋体u..." w:hint="eastAsia"/>
          <w:noProof w:val="0"/>
          <w:color w:val="000000"/>
          <w:sz w:val="24"/>
          <w:szCs w:val="24"/>
        </w:rPr>
        <w:t>修订后的第5章“关键防护设备评价要求”等同采用RB/T199-2015的第4章“设备评价要求”。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相对于CNAS-CL53：2014，</w:t>
      </w:r>
      <w:r>
        <w:rPr>
          <w:rFonts w:hAnsi="宋体" w:cs="宋体u..." w:hint="eastAsia"/>
          <w:noProof w:val="0"/>
          <w:color w:val="000000"/>
          <w:sz w:val="24"/>
          <w:szCs w:val="24"/>
        </w:rPr>
        <w:t>《应用说明》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修订主要内容包括：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—第2章新增1个文件、删除了10个文件、去掉了2个文件的年代号；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—第3章新增术语 3.8~3.14</w:t>
      </w:r>
      <w:r w:rsidRPr="00CC35BF">
        <w:rPr>
          <w:rFonts w:hAnsi="宋体" w:cs="宋体u..."/>
          <w:noProof w:val="0"/>
          <w:color w:val="000000"/>
          <w:sz w:val="24"/>
          <w:szCs w:val="24"/>
        </w:rPr>
        <w:t xml:space="preserve"> 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；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—参照RB/T199-2015第4章修改了附录B。</w:t>
      </w:r>
    </w:p>
    <w:p w:rsidR="00CC35BF" w:rsidRPr="00CC35BF" w:rsidRDefault="00CC35BF" w:rsidP="00CC35BF">
      <w:pPr>
        <w:pStyle w:val="a5"/>
        <w:spacing w:line="36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—新增附录C“认可规范文件（</w:t>
      </w:r>
      <w:r w:rsidRPr="00CC35BF">
        <w:rPr>
          <w:rFonts w:hAnsi="宋体" w:cs="宋体u..."/>
          <w:noProof w:val="0"/>
          <w:color w:val="000000"/>
          <w:sz w:val="24"/>
          <w:szCs w:val="24"/>
        </w:rPr>
        <w:t>CNAS-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CL53</w:t>
      </w:r>
      <w:r w:rsidRPr="00CC35BF">
        <w:rPr>
          <w:rFonts w:hAnsi="宋体" w:cs="宋体u..."/>
          <w:noProof w:val="0"/>
          <w:color w:val="000000"/>
          <w:sz w:val="24"/>
          <w:szCs w:val="24"/>
        </w:rPr>
        <w:t>:201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6与</w:t>
      </w:r>
      <w:r w:rsidRPr="00CC35BF">
        <w:rPr>
          <w:rFonts w:hAnsi="宋体" w:cs="宋体u..."/>
          <w:noProof w:val="0"/>
          <w:color w:val="000000"/>
          <w:sz w:val="24"/>
          <w:szCs w:val="24"/>
        </w:rPr>
        <w:t>CNAS-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CL53:</w:t>
      </w:r>
      <w:r w:rsidRPr="00CC35BF">
        <w:rPr>
          <w:rFonts w:hAnsi="宋体" w:cs="宋体u..."/>
          <w:noProof w:val="0"/>
          <w:color w:val="000000"/>
          <w:sz w:val="24"/>
          <w:szCs w:val="24"/>
        </w:rPr>
        <w:t xml:space="preserve"> 20</w:t>
      </w: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>14）修订内容差异对照表”；第5章“关键防护设备评价要求”的修订内容可参照附录C。</w:t>
      </w:r>
    </w:p>
    <w:p w:rsidR="00CC35BF" w:rsidRPr="00CC35BF" w:rsidRDefault="00CC35BF" w:rsidP="00CC35BF">
      <w:pPr>
        <w:pStyle w:val="a5"/>
        <w:spacing w:line="300" w:lineRule="auto"/>
        <w:ind w:firstLine="480"/>
        <w:rPr>
          <w:rFonts w:hAnsi="宋体" w:cs="宋体u..."/>
          <w:noProof w:val="0"/>
          <w:color w:val="000000"/>
          <w:sz w:val="24"/>
          <w:szCs w:val="24"/>
        </w:rPr>
      </w:pPr>
      <w:r w:rsidRPr="00CC35BF">
        <w:rPr>
          <w:rFonts w:hAnsi="宋体" w:cs="宋体u..." w:hint="eastAsia"/>
          <w:noProof w:val="0"/>
          <w:color w:val="000000"/>
          <w:sz w:val="24"/>
          <w:szCs w:val="24"/>
        </w:rPr>
        <w:t xml:space="preserve">　</w:t>
      </w:r>
    </w:p>
    <w:p w:rsidR="00C44EB7" w:rsidRDefault="00C44EB7" w:rsidP="00C44EB7"/>
    <w:p w:rsidR="00C44EB7" w:rsidRDefault="00C44EB7" w:rsidP="00C44EB7">
      <w:pPr>
        <w:jc w:val="right"/>
        <w:rPr>
          <w:rFonts w:ascii="宋体" w:hAnsi="宋体" w:cs="宋体u..."/>
          <w:color w:val="000000"/>
          <w:sz w:val="24"/>
          <w:szCs w:val="24"/>
        </w:rPr>
      </w:pPr>
    </w:p>
    <w:p w:rsidR="00C44EB7" w:rsidRDefault="00797177" w:rsidP="00C44EB7">
      <w:pPr>
        <w:jc w:val="center"/>
        <w:rPr>
          <w:rFonts w:ascii="宋体" w:hAnsi="宋体" w:cs="宋体u..."/>
          <w:color w:val="000000"/>
          <w:sz w:val="24"/>
          <w:szCs w:val="24"/>
        </w:rPr>
      </w:pPr>
      <w:r>
        <w:rPr>
          <w:rFonts w:ascii="宋体" w:hAnsi="宋体" w:cs="宋体u..." w:hint="eastAsia"/>
          <w:color w:val="000000"/>
          <w:sz w:val="24"/>
          <w:szCs w:val="24"/>
        </w:rPr>
        <w:t>CNAS</w:t>
      </w:r>
      <w:r w:rsidR="00C44EB7">
        <w:rPr>
          <w:rFonts w:ascii="宋体" w:hAnsi="宋体" w:cs="宋体u..." w:hint="eastAsia"/>
          <w:color w:val="000000"/>
          <w:sz w:val="24"/>
          <w:szCs w:val="24"/>
        </w:rPr>
        <w:t>认可四处</w:t>
      </w:r>
    </w:p>
    <w:p w:rsidR="00C44EB7" w:rsidRPr="00796FEB" w:rsidRDefault="00C44EB7" w:rsidP="00C44EB7">
      <w:pPr>
        <w:jc w:val="center"/>
        <w:rPr>
          <w:rFonts w:ascii="宋体" w:hAnsi="宋体" w:cs="宋体u..."/>
          <w:color w:val="000000"/>
          <w:sz w:val="24"/>
          <w:szCs w:val="24"/>
        </w:rPr>
      </w:pPr>
      <w:r>
        <w:rPr>
          <w:rFonts w:ascii="宋体" w:hAnsi="宋体" w:cs="宋体u..." w:hint="eastAsia"/>
          <w:color w:val="000000"/>
          <w:sz w:val="24"/>
          <w:szCs w:val="24"/>
        </w:rPr>
        <w:t>2016-</w:t>
      </w:r>
      <w:r w:rsidR="00CC35BF">
        <w:rPr>
          <w:rFonts w:ascii="宋体" w:hAnsi="宋体" w:cs="宋体u..." w:hint="eastAsia"/>
          <w:color w:val="000000"/>
          <w:sz w:val="24"/>
          <w:szCs w:val="24"/>
        </w:rPr>
        <w:t>9</w:t>
      </w:r>
      <w:r>
        <w:rPr>
          <w:rFonts w:ascii="宋体" w:hAnsi="宋体" w:cs="宋体u..." w:hint="eastAsia"/>
          <w:color w:val="000000"/>
          <w:sz w:val="24"/>
          <w:szCs w:val="24"/>
        </w:rPr>
        <w:t>-</w:t>
      </w:r>
      <w:r w:rsidR="00CC35BF">
        <w:rPr>
          <w:rFonts w:ascii="宋体" w:hAnsi="宋体" w:cs="宋体u..." w:hint="eastAsia"/>
          <w:color w:val="000000"/>
          <w:sz w:val="24"/>
          <w:szCs w:val="24"/>
        </w:rPr>
        <w:t>21</w:t>
      </w:r>
    </w:p>
    <w:p w:rsidR="00912D0D" w:rsidRDefault="00912D0D"/>
    <w:sectPr w:rsidR="0091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D4" w:rsidRDefault="004A2ED4" w:rsidP="00C44EB7">
      <w:pPr>
        <w:spacing w:line="240" w:lineRule="auto"/>
      </w:pPr>
      <w:r>
        <w:separator/>
      </w:r>
    </w:p>
  </w:endnote>
  <w:endnote w:type="continuationSeparator" w:id="0">
    <w:p w:rsidR="004A2ED4" w:rsidRDefault="004A2ED4" w:rsidP="00C4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u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D4" w:rsidRDefault="004A2ED4" w:rsidP="00C44EB7">
      <w:pPr>
        <w:spacing w:line="240" w:lineRule="auto"/>
      </w:pPr>
      <w:r>
        <w:separator/>
      </w:r>
    </w:p>
  </w:footnote>
  <w:footnote w:type="continuationSeparator" w:id="0">
    <w:p w:rsidR="004A2ED4" w:rsidRDefault="004A2ED4" w:rsidP="00C44E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A3"/>
    <w:rsid w:val="00061113"/>
    <w:rsid w:val="001B5A90"/>
    <w:rsid w:val="00415930"/>
    <w:rsid w:val="00447F03"/>
    <w:rsid w:val="004A2ED4"/>
    <w:rsid w:val="00523088"/>
    <w:rsid w:val="0052704E"/>
    <w:rsid w:val="00527F54"/>
    <w:rsid w:val="00684868"/>
    <w:rsid w:val="00740C1E"/>
    <w:rsid w:val="00797177"/>
    <w:rsid w:val="008332EE"/>
    <w:rsid w:val="008A2B10"/>
    <w:rsid w:val="00912D0D"/>
    <w:rsid w:val="009140A6"/>
    <w:rsid w:val="009D3AFB"/>
    <w:rsid w:val="00A22407"/>
    <w:rsid w:val="00B53637"/>
    <w:rsid w:val="00C211FB"/>
    <w:rsid w:val="00C44EB7"/>
    <w:rsid w:val="00C462A3"/>
    <w:rsid w:val="00C5769F"/>
    <w:rsid w:val="00CC35BF"/>
    <w:rsid w:val="00E463CB"/>
    <w:rsid w:val="00F060C7"/>
    <w:rsid w:val="00F8394C"/>
    <w:rsid w:val="00FC5D3E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7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EB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EB7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EB7"/>
    <w:rPr>
      <w:sz w:val="18"/>
      <w:szCs w:val="18"/>
    </w:rPr>
  </w:style>
  <w:style w:type="paragraph" w:customStyle="1" w:styleId="a5">
    <w:name w:val="段"/>
    <w:link w:val="Char1"/>
    <w:rsid w:val="00CC35B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5"/>
    <w:rsid w:val="00CC35BF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B7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EB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EB7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EB7"/>
    <w:rPr>
      <w:sz w:val="18"/>
      <w:szCs w:val="18"/>
    </w:rPr>
  </w:style>
  <w:style w:type="paragraph" w:customStyle="1" w:styleId="a5">
    <w:name w:val="段"/>
    <w:link w:val="Char1"/>
    <w:rsid w:val="00CC35B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5"/>
    <w:rsid w:val="00CC35BF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5</cp:revision>
  <dcterms:created xsi:type="dcterms:W3CDTF">2016-09-21T07:55:00Z</dcterms:created>
  <dcterms:modified xsi:type="dcterms:W3CDTF">2016-09-22T06:51:00Z</dcterms:modified>
</cp:coreProperties>
</file>