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99" w:rsidRPr="00B84EAE" w:rsidRDefault="00AB6D3C" w:rsidP="00DB0B99">
      <w:pPr>
        <w:autoSpaceDE w:val="0"/>
        <w:autoSpaceDN w:val="0"/>
        <w:adjustRightInd w:val="0"/>
        <w:jc w:val="center"/>
        <w:rPr>
          <w:rFonts w:ascii="宋体" w:cs="宋体"/>
          <w:b/>
          <w:kern w:val="0"/>
          <w:sz w:val="30"/>
          <w:szCs w:val="30"/>
        </w:rPr>
      </w:pPr>
      <w:r w:rsidRPr="00942554">
        <w:rPr>
          <w:rFonts w:ascii="Times New Roman" w:hAnsi="Times New Roman"/>
          <w:b/>
          <w:sz w:val="30"/>
          <w:szCs w:val="30"/>
        </w:rPr>
        <w:t>CNAS-C</w:t>
      </w:r>
      <w:r>
        <w:rPr>
          <w:rFonts w:ascii="Times New Roman" w:hAnsi="Times New Roman"/>
          <w:b/>
          <w:sz w:val="30"/>
          <w:szCs w:val="30"/>
        </w:rPr>
        <w:t>L</w:t>
      </w:r>
      <w:r>
        <w:rPr>
          <w:rFonts w:ascii="Times New Roman" w:hAnsi="Times New Roman" w:hint="eastAsia"/>
          <w:b/>
          <w:sz w:val="30"/>
          <w:szCs w:val="30"/>
        </w:rPr>
        <w:t>xx:201x</w:t>
      </w:r>
      <w:r w:rsidRPr="00942554">
        <w:rPr>
          <w:rFonts w:ascii="Times New Roman" w:hAnsi="Times New Roman" w:hint="eastAsia"/>
          <w:b/>
          <w:sz w:val="30"/>
          <w:szCs w:val="30"/>
        </w:rPr>
        <w:t>《</w:t>
      </w:r>
      <w:bookmarkStart w:id="0" w:name="_Toc369361256"/>
      <w:r w:rsidRPr="003D6FB4">
        <w:rPr>
          <w:rFonts w:ascii="Times New Roman" w:hAnsi="Times New Roman" w:hint="eastAsia"/>
          <w:b/>
          <w:sz w:val="30"/>
          <w:szCs w:val="30"/>
        </w:rPr>
        <w:t>实验室生物安全认可准则对关键防护设备评价的说明</w:t>
      </w:r>
      <w:bookmarkEnd w:id="0"/>
      <w:r w:rsidRPr="00942554">
        <w:rPr>
          <w:rFonts w:ascii="Times New Roman" w:hAnsi="Times New Roman" w:hint="eastAsia"/>
          <w:b/>
          <w:sz w:val="30"/>
          <w:szCs w:val="30"/>
        </w:rPr>
        <w:t>》</w:t>
      </w:r>
      <w:r w:rsidR="00DB0B99">
        <w:rPr>
          <w:rFonts w:ascii="宋体" w:cs="宋体" w:hint="eastAsia"/>
          <w:b/>
          <w:kern w:val="0"/>
          <w:sz w:val="30"/>
          <w:szCs w:val="30"/>
        </w:rPr>
        <w:t>（</w:t>
      </w:r>
      <w:r>
        <w:rPr>
          <w:rFonts w:ascii="宋体" w:cs="宋体" w:hint="eastAsia"/>
          <w:b/>
          <w:kern w:val="0"/>
          <w:sz w:val="30"/>
          <w:szCs w:val="30"/>
        </w:rPr>
        <w:t>征求意见稿</w:t>
      </w:r>
      <w:r w:rsidR="00DB0B99">
        <w:rPr>
          <w:rFonts w:ascii="宋体" w:cs="宋体" w:hint="eastAsia"/>
          <w:b/>
          <w:kern w:val="0"/>
          <w:sz w:val="30"/>
          <w:szCs w:val="30"/>
        </w:rPr>
        <w:t>）</w:t>
      </w:r>
      <w:r w:rsidR="00DB0B99" w:rsidRPr="00B84EAE">
        <w:rPr>
          <w:rFonts w:ascii="宋体" w:cs="宋体" w:hint="eastAsia"/>
          <w:b/>
          <w:kern w:val="0"/>
          <w:sz w:val="30"/>
          <w:szCs w:val="30"/>
        </w:rPr>
        <w:t>编制说明</w:t>
      </w:r>
    </w:p>
    <w:p w:rsidR="00DB0B99" w:rsidRDefault="009E091E" w:rsidP="00DB0B99">
      <w:pPr>
        <w:autoSpaceDE w:val="0"/>
        <w:autoSpaceDN w:val="0"/>
        <w:adjustRightInd w:val="0"/>
        <w:spacing w:line="360" w:lineRule="auto"/>
        <w:jc w:val="center"/>
        <w:rPr>
          <w:rFonts w:ascii="宋体" w:cs="宋体"/>
          <w:kern w:val="0"/>
          <w:sz w:val="24"/>
          <w:szCs w:val="24"/>
        </w:rPr>
      </w:pPr>
      <w:r>
        <w:rPr>
          <w:rFonts w:ascii="宋体" w:cs="宋体" w:hint="eastAsia"/>
          <w:kern w:val="0"/>
          <w:sz w:val="24"/>
          <w:szCs w:val="24"/>
        </w:rPr>
        <w:t>编制</w:t>
      </w:r>
      <w:r w:rsidR="00DB0B99">
        <w:rPr>
          <w:rFonts w:ascii="宋体" w:cs="宋体" w:hint="eastAsia"/>
          <w:kern w:val="0"/>
          <w:sz w:val="24"/>
          <w:szCs w:val="24"/>
        </w:rPr>
        <w:t>组</w:t>
      </w:r>
    </w:p>
    <w:p w:rsidR="00DB0B99" w:rsidRPr="005F59CA" w:rsidRDefault="00DB0B99" w:rsidP="00DB0B99">
      <w:pPr>
        <w:autoSpaceDE w:val="0"/>
        <w:autoSpaceDN w:val="0"/>
        <w:adjustRightInd w:val="0"/>
        <w:spacing w:line="360" w:lineRule="auto"/>
        <w:jc w:val="center"/>
        <w:rPr>
          <w:rFonts w:ascii="宋体" w:hAnsi="宋体" w:cs="宋体"/>
          <w:kern w:val="0"/>
          <w:sz w:val="24"/>
          <w:szCs w:val="24"/>
        </w:rPr>
      </w:pPr>
      <w:r>
        <w:rPr>
          <w:rFonts w:ascii="宋体" w:cs="宋体" w:hint="eastAsia"/>
          <w:kern w:val="0"/>
          <w:sz w:val="24"/>
          <w:szCs w:val="24"/>
        </w:rPr>
        <w:t>2013年1</w:t>
      </w:r>
      <w:r w:rsidR="00AB6D3C">
        <w:rPr>
          <w:rFonts w:ascii="宋体" w:cs="宋体" w:hint="eastAsia"/>
          <w:kern w:val="0"/>
          <w:sz w:val="24"/>
          <w:szCs w:val="24"/>
        </w:rPr>
        <w:t>0</w:t>
      </w:r>
      <w:r>
        <w:rPr>
          <w:rFonts w:ascii="宋体" w:cs="宋体" w:hint="eastAsia"/>
          <w:kern w:val="0"/>
          <w:sz w:val="24"/>
          <w:szCs w:val="24"/>
        </w:rPr>
        <w:t>月</w:t>
      </w:r>
      <w:r w:rsidR="00AB6D3C">
        <w:rPr>
          <w:rFonts w:ascii="宋体" w:cs="宋体" w:hint="eastAsia"/>
          <w:kern w:val="0"/>
          <w:sz w:val="24"/>
          <w:szCs w:val="24"/>
        </w:rPr>
        <w:t>31</w:t>
      </w:r>
      <w:r>
        <w:rPr>
          <w:rFonts w:ascii="宋体" w:cs="宋体" w:hint="eastAsia"/>
          <w:kern w:val="0"/>
          <w:sz w:val="24"/>
          <w:szCs w:val="24"/>
        </w:rPr>
        <w:t>日</w:t>
      </w:r>
    </w:p>
    <w:p w:rsidR="00DB0B99" w:rsidRPr="00E06C47" w:rsidRDefault="00DB0B99" w:rsidP="00DB0B99">
      <w:pPr>
        <w:autoSpaceDE w:val="0"/>
        <w:autoSpaceDN w:val="0"/>
        <w:adjustRightInd w:val="0"/>
        <w:spacing w:line="360" w:lineRule="auto"/>
        <w:jc w:val="left"/>
        <w:rPr>
          <w:rFonts w:ascii="宋体" w:hAnsi="宋体" w:cs="宋体"/>
          <w:b/>
          <w:kern w:val="0"/>
          <w:sz w:val="24"/>
          <w:szCs w:val="24"/>
        </w:rPr>
      </w:pPr>
      <w:r w:rsidRPr="005F59CA">
        <w:rPr>
          <w:rFonts w:ascii="宋体" w:hAnsi="宋体" w:cs="宋体" w:hint="eastAsia"/>
          <w:kern w:val="0"/>
          <w:sz w:val="24"/>
          <w:szCs w:val="24"/>
        </w:rPr>
        <w:t xml:space="preserve"> </w:t>
      </w:r>
      <w:r w:rsidRPr="00E06C47">
        <w:rPr>
          <w:rFonts w:ascii="宋体" w:hAnsi="宋体" w:cs="宋体" w:hint="eastAsia"/>
          <w:b/>
          <w:kern w:val="0"/>
          <w:sz w:val="24"/>
          <w:szCs w:val="24"/>
        </w:rPr>
        <w:t xml:space="preserve">一 </w:t>
      </w:r>
      <w:r w:rsidR="00AB6D3C">
        <w:rPr>
          <w:rFonts w:ascii="宋体" w:hAnsi="宋体" w:cs="宋体" w:hint="eastAsia"/>
          <w:b/>
          <w:kern w:val="0"/>
          <w:sz w:val="24"/>
          <w:szCs w:val="24"/>
        </w:rPr>
        <w:t>、</w:t>
      </w:r>
      <w:r w:rsidRPr="00E06C47">
        <w:rPr>
          <w:rFonts w:ascii="宋体" w:hAnsi="宋体" w:cs="宋体" w:hint="eastAsia"/>
          <w:b/>
          <w:kern w:val="0"/>
          <w:sz w:val="24"/>
          <w:szCs w:val="24"/>
        </w:rPr>
        <w:t>背景介绍</w:t>
      </w:r>
    </w:p>
    <w:p w:rsidR="00AB6D3C" w:rsidRDefault="00DB0B99" w:rsidP="00AB6D3C">
      <w:pPr>
        <w:spacing w:line="360" w:lineRule="auto"/>
        <w:jc w:val="left"/>
        <w:rPr>
          <w:rFonts w:ascii="宋体" w:hAnsi="宋体" w:cs="宋体"/>
          <w:kern w:val="0"/>
          <w:sz w:val="24"/>
          <w:szCs w:val="24"/>
        </w:rPr>
      </w:pPr>
      <w:r>
        <w:rPr>
          <w:rFonts w:ascii="宋体" w:hAnsi="宋体" w:cs="宋体" w:hint="eastAsia"/>
          <w:kern w:val="0"/>
          <w:sz w:val="24"/>
          <w:szCs w:val="24"/>
        </w:rPr>
        <w:t xml:space="preserve">  </w:t>
      </w:r>
      <w:r w:rsidR="00AB6D3C">
        <w:rPr>
          <w:rFonts w:ascii="宋体" w:hAnsi="宋体" w:cs="宋体" w:hint="eastAsia"/>
          <w:kern w:val="0"/>
          <w:sz w:val="24"/>
          <w:szCs w:val="24"/>
        </w:rPr>
        <w:t xml:space="preserve"> 　</w:t>
      </w:r>
      <w:r w:rsidRPr="005F59CA">
        <w:rPr>
          <w:rFonts w:ascii="宋体" w:hAnsi="宋体" w:cs="宋体" w:hint="eastAsia"/>
          <w:kern w:val="0"/>
          <w:sz w:val="24"/>
          <w:szCs w:val="24"/>
        </w:rPr>
        <w:t>国务院《病原微生物实验室生物安全管理条例》</w:t>
      </w:r>
      <w:r w:rsidR="00AB6D3C">
        <w:rPr>
          <w:rFonts w:ascii="宋体" w:hAnsi="宋体" w:cs="宋体" w:hint="eastAsia"/>
          <w:kern w:val="0"/>
          <w:sz w:val="24"/>
          <w:szCs w:val="24"/>
        </w:rPr>
        <w:t>（以下简称《条例》）</w:t>
      </w:r>
      <w:r w:rsidRPr="005F59CA">
        <w:rPr>
          <w:rFonts w:ascii="宋体" w:hAnsi="宋体" w:cs="宋体" w:hint="eastAsia"/>
          <w:kern w:val="0"/>
          <w:sz w:val="24"/>
          <w:szCs w:val="24"/>
        </w:rPr>
        <w:t>中</w:t>
      </w:r>
      <w:r w:rsidR="00AB6D3C" w:rsidRPr="00AB6D3C">
        <w:rPr>
          <w:rFonts w:ascii="宋体" w:eastAsia="宋体" w:hAnsi="宋体" w:cs="宋体"/>
          <w:kern w:val="0"/>
          <w:sz w:val="24"/>
          <w:szCs w:val="24"/>
        </w:rPr>
        <w:t>第二</w:t>
      </w:r>
      <w:r w:rsidR="00AB6D3C" w:rsidRPr="00AE17FC">
        <w:rPr>
          <w:rFonts w:ascii="宋体" w:hAnsi="宋体" w:cs="宋体"/>
          <w:kern w:val="0"/>
          <w:sz w:val="24"/>
          <w:szCs w:val="24"/>
        </w:rPr>
        <w:t>十条</w:t>
      </w:r>
      <w:r w:rsidR="00AB6D3C">
        <w:rPr>
          <w:rFonts w:ascii="宋体" w:hAnsi="宋体" w:cs="宋体" w:hint="eastAsia"/>
          <w:kern w:val="0"/>
          <w:sz w:val="24"/>
          <w:szCs w:val="24"/>
        </w:rPr>
        <w:t>规定</w:t>
      </w:r>
      <w:r w:rsidR="00197948">
        <w:rPr>
          <w:rFonts w:ascii="宋体" w:hAnsi="宋体" w:cs="宋体" w:hint="eastAsia"/>
          <w:kern w:val="0"/>
          <w:sz w:val="24"/>
          <w:szCs w:val="24"/>
        </w:rPr>
        <w:t>：</w:t>
      </w:r>
      <w:r w:rsidR="00AB6D3C">
        <w:rPr>
          <w:rFonts w:ascii="宋体" w:hAnsi="宋体" w:cs="宋体"/>
          <w:kern w:val="0"/>
          <w:sz w:val="24"/>
          <w:szCs w:val="24"/>
        </w:rPr>
        <w:t>三级、四级实验室应当通过实验室国家认可</w:t>
      </w:r>
      <w:r w:rsidR="00AE17FC">
        <w:rPr>
          <w:rFonts w:ascii="宋体" w:hAnsi="宋体" w:cs="宋体" w:hint="eastAsia"/>
          <w:kern w:val="0"/>
          <w:sz w:val="24"/>
          <w:szCs w:val="24"/>
        </w:rPr>
        <w:t>，</w:t>
      </w:r>
      <w:r w:rsidR="00AE17FC" w:rsidRPr="00AE17FC">
        <w:rPr>
          <w:rFonts w:ascii="宋体" w:hAnsi="宋体" w:cs="宋体"/>
          <w:kern w:val="0"/>
          <w:sz w:val="24"/>
          <w:szCs w:val="24"/>
        </w:rPr>
        <w:t>国务院认证认可监督管理部门确定的认可机构应当依照实验室生物安全国家标准以及本条例的有关规定，</w:t>
      </w:r>
      <w:r w:rsidR="00AB6D3C" w:rsidRPr="00AE17FC">
        <w:rPr>
          <w:rFonts w:ascii="宋体" w:hAnsi="宋体" w:cs="宋体"/>
          <w:kern w:val="0"/>
          <w:sz w:val="24"/>
          <w:szCs w:val="24"/>
        </w:rPr>
        <w:t>对三级、四级实验室</w:t>
      </w:r>
      <w:r w:rsidR="00AB6D3C">
        <w:rPr>
          <w:rFonts w:ascii="宋体" w:hAnsi="宋体" w:cs="宋体" w:hint="eastAsia"/>
          <w:kern w:val="0"/>
          <w:sz w:val="24"/>
          <w:szCs w:val="24"/>
        </w:rPr>
        <w:t>防护级别</w:t>
      </w:r>
      <w:r w:rsidR="00AB6D3C" w:rsidRPr="00AE17FC">
        <w:rPr>
          <w:rFonts w:ascii="宋体" w:hAnsi="宋体" w:cs="宋体"/>
          <w:kern w:val="0"/>
          <w:sz w:val="24"/>
          <w:szCs w:val="24"/>
        </w:rPr>
        <w:t>进行认可。</w:t>
      </w:r>
    </w:p>
    <w:p w:rsidR="00AB6D3C" w:rsidRDefault="00AE17FC" w:rsidP="00197948">
      <w:pPr>
        <w:spacing w:line="360" w:lineRule="auto"/>
        <w:ind w:firstLine="465"/>
        <w:jc w:val="left"/>
        <w:rPr>
          <w:rFonts w:ascii="宋体" w:hAnsi="宋体" w:cs="宋体"/>
          <w:kern w:val="0"/>
          <w:sz w:val="24"/>
          <w:szCs w:val="24"/>
        </w:rPr>
      </w:pPr>
      <w:r>
        <w:rPr>
          <w:rFonts w:ascii="宋体" w:hAnsi="宋体" w:cs="宋体" w:hint="eastAsia"/>
          <w:kern w:val="0"/>
          <w:sz w:val="24"/>
          <w:szCs w:val="24"/>
        </w:rPr>
        <w:t>中国合格评定国家认可中心（</w:t>
      </w:r>
      <w:r w:rsidR="00197948">
        <w:rPr>
          <w:rFonts w:ascii="宋体" w:hAnsi="宋体" w:cs="宋体" w:hint="eastAsia"/>
          <w:kern w:val="0"/>
          <w:sz w:val="24"/>
          <w:szCs w:val="24"/>
        </w:rPr>
        <w:t>CNAS</w:t>
      </w:r>
      <w:r>
        <w:rPr>
          <w:rFonts w:ascii="宋体" w:hAnsi="宋体" w:cs="宋体" w:hint="eastAsia"/>
          <w:kern w:val="0"/>
          <w:sz w:val="24"/>
          <w:szCs w:val="24"/>
        </w:rPr>
        <w:t>）</w:t>
      </w:r>
      <w:r w:rsidR="00AB6D3C">
        <w:rPr>
          <w:rFonts w:ascii="宋体" w:hAnsi="宋体" w:cs="宋体" w:hint="eastAsia"/>
          <w:kern w:val="0"/>
          <w:sz w:val="24"/>
          <w:szCs w:val="24"/>
        </w:rPr>
        <w:t>目前依据</w:t>
      </w:r>
      <w:r w:rsidR="00AB6D3C" w:rsidRPr="00EB13CE">
        <w:rPr>
          <w:rFonts w:ascii="宋体" w:hAnsi="宋体" w:cs="宋体"/>
          <w:kern w:val="0"/>
          <w:sz w:val="24"/>
          <w:szCs w:val="24"/>
        </w:rPr>
        <w:t>CNAS-CL0</w:t>
      </w:r>
      <w:r w:rsidR="00AB6D3C" w:rsidRPr="00EB13CE">
        <w:rPr>
          <w:rFonts w:ascii="宋体" w:hAnsi="宋体" w:cs="宋体" w:hint="eastAsia"/>
          <w:kern w:val="0"/>
          <w:sz w:val="24"/>
          <w:szCs w:val="24"/>
        </w:rPr>
        <w:t>5</w:t>
      </w:r>
      <w:r w:rsidR="00AB6D3C" w:rsidRPr="00EB13CE">
        <w:rPr>
          <w:rFonts w:ascii="宋体" w:hAnsi="宋体" w:cs="宋体"/>
          <w:kern w:val="0"/>
          <w:sz w:val="24"/>
          <w:szCs w:val="24"/>
        </w:rPr>
        <w:t>：200</w:t>
      </w:r>
      <w:r w:rsidR="00AB6D3C" w:rsidRPr="00EB13CE">
        <w:rPr>
          <w:rFonts w:ascii="宋体" w:hAnsi="宋体" w:cs="宋体" w:hint="eastAsia"/>
          <w:kern w:val="0"/>
          <w:sz w:val="24"/>
          <w:szCs w:val="24"/>
        </w:rPr>
        <w:t>9</w:t>
      </w:r>
      <w:r w:rsidR="00AB6D3C" w:rsidRPr="00EB13CE">
        <w:rPr>
          <w:rFonts w:ascii="宋体" w:hAnsi="宋体" w:cs="宋体"/>
          <w:kern w:val="0"/>
          <w:sz w:val="24"/>
          <w:szCs w:val="24"/>
        </w:rPr>
        <w:t>《</w:t>
      </w:r>
      <w:r w:rsidR="00AB6D3C" w:rsidRPr="00EB13CE">
        <w:rPr>
          <w:rFonts w:ascii="宋体" w:hAnsi="宋体" w:cs="宋体" w:hint="eastAsia"/>
          <w:kern w:val="0"/>
          <w:sz w:val="24"/>
          <w:szCs w:val="24"/>
        </w:rPr>
        <w:t>实验室生物安全</w:t>
      </w:r>
      <w:r w:rsidR="00AB6D3C" w:rsidRPr="00EB13CE">
        <w:rPr>
          <w:rFonts w:ascii="宋体" w:hAnsi="宋体" w:cs="宋体"/>
          <w:kern w:val="0"/>
          <w:sz w:val="24"/>
          <w:szCs w:val="24"/>
        </w:rPr>
        <w:t>认可准则》</w:t>
      </w:r>
      <w:r w:rsidR="00AB6D3C">
        <w:rPr>
          <w:rFonts w:ascii="宋体" w:hAnsi="宋体" w:cs="宋体" w:hint="eastAsia"/>
          <w:kern w:val="0"/>
          <w:sz w:val="24"/>
          <w:szCs w:val="24"/>
        </w:rPr>
        <w:t>（等同采用GB19489-2008和《条例》的相关条款）对</w:t>
      </w:r>
      <w:r w:rsidR="00AB6D3C" w:rsidRPr="00AB6D3C">
        <w:rPr>
          <w:rFonts w:ascii="宋体" w:eastAsia="宋体" w:hAnsi="宋体" w:cs="宋体"/>
          <w:kern w:val="0"/>
          <w:sz w:val="24"/>
          <w:szCs w:val="24"/>
        </w:rPr>
        <w:t>三级、四级实验室</w:t>
      </w:r>
      <w:r w:rsidR="00AB6D3C">
        <w:rPr>
          <w:rFonts w:ascii="宋体" w:hAnsi="宋体" w:cs="宋体" w:hint="eastAsia"/>
          <w:kern w:val="0"/>
          <w:sz w:val="24"/>
          <w:szCs w:val="24"/>
        </w:rPr>
        <w:t>进行认可。</w:t>
      </w:r>
    </w:p>
    <w:p w:rsidR="00197948" w:rsidRPr="002F750C" w:rsidRDefault="00197948" w:rsidP="00197948">
      <w:pPr>
        <w:autoSpaceDE w:val="0"/>
        <w:autoSpaceDN w:val="0"/>
        <w:adjustRightInd w:val="0"/>
        <w:spacing w:line="360" w:lineRule="auto"/>
        <w:ind w:firstLineChars="200" w:firstLine="480"/>
        <w:jc w:val="left"/>
        <w:rPr>
          <w:rFonts w:ascii="宋体" w:eastAsia="宋体" w:hAnsi="宋体" w:cs="宋体"/>
          <w:kern w:val="0"/>
          <w:sz w:val="24"/>
        </w:rPr>
      </w:pPr>
      <w:r>
        <w:rPr>
          <w:rFonts w:ascii="宋体" w:hAnsi="宋体" w:cs="宋体" w:hint="eastAsia"/>
          <w:kern w:val="0"/>
          <w:sz w:val="24"/>
        </w:rPr>
        <w:t>高级别</w:t>
      </w:r>
      <w:r w:rsidRPr="002F750C">
        <w:rPr>
          <w:rFonts w:ascii="宋体" w:eastAsia="宋体" w:hAnsi="宋体" w:cs="宋体" w:hint="eastAsia"/>
          <w:kern w:val="0"/>
          <w:sz w:val="24"/>
        </w:rPr>
        <w:t>生物安全实验室</w:t>
      </w:r>
      <w:r>
        <w:rPr>
          <w:rFonts w:ascii="宋体" w:hAnsi="宋体" w:cs="宋体" w:hint="eastAsia"/>
          <w:kern w:val="0"/>
          <w:sz w:val="24"/>
        </w:rPr>
        <w:t>（三、四级实验室）</w:t>
      </w:r>
      <w:r w:rsidR="001214CA">
        <w:rPr>
          <w:rFonts w:ascii="宋体" w:hAnsi="宋体" w:cs="宋体" w:hint="eastAsia"/>
          <w:kern w:val="0"/>
          <w:sz w:val="24"/>
        </w:rPr>
        <w:t>中关键防护设备的安全性直接影响了实验室的生物安全，由此，</w:t>
      </w:r>
      <w:r w:rsidRPr="002F750C">
        <w:rPr>
          <w:rFonts w:ascii="宋体" w:eastAsia="宋体" w:hAnsi="宋体" w:cs="宋体" w:hint="eastAsia"/>
          <w:kern w:val="0"/>
          <w:sz w:val="24"/>
        </w:rPr>
        <w:t>关键防护设备的</w:t>
      </w:r>
      <w:r w:rsidR="001214CA">
        <w:rPr>
          <w:rFonts w:ascii="宋体" w:eastAsia="宋体" w:hAnsi="宋体" w:cs="宋体" w:hint="eastAsia"/>
          <w:kern w:val="0"/>
          <w:sz w:val="24"/>
        </w:rPr>
        <w:t>安全</w:t>
      </w:r>
      <w:r w:rsidRPr="002F750C">
        <w:rPr>
          <w:rFonts w:ascii="宋体" w:eastAsia="宋体" w:hAnsi="宋体" w:cs="宋体" w:hint="eastAsia"/>
          <w:kern w:val="0"/>
          <w:sz w:val="24"/>
        </w:rPr>
        <w:t>性能</w:t>
      </w:r>
      <w:r>
        <w:rPr>
          <w:rFonts w:ascii="宋体" w:hAnsi="宋体" w:cs="宋体" w:hint="eastAsia"/>
          <w:kern w:val="0"/>
          <w:sz w:val="24"/>
        </w:rPr>
        <w:t>评价</w:t>
      </w:r>
      <w:r w:rsidR="001214CA">
        <w:rPr>
          <w:rFonts w:ascii="宋体" w:hAnsi="宋体" w:cs="宋体" w:hint="eastAsia"/>
          <w:kern w:val="0"/>
          <w:sz w:val="24"/>
        </w:rPr>
        <w:t>是实验室生物安全认可的关键问题</w:t>
      </w:r>
      <w:r w:rsidRPr="002F750C">
        <w:rPr>
          <w:rFonts w:ascii="宋体" w:eastAsia="宋体" w:hAnsi="宋体" w:cs="宋体" w:hint="eastAsia"/>
          <w:kern w:val="0"/>
          <w:sz w:val="24"/>
        </w:rPr>
        <w:t>。由于这些设备</w:t>
      </w:r>
      <w:r>
        <w:rPr>
          <w:rFonts w:ascii="宋体" w:hAnsi="宋体" w:cs="宋体" w:hint="eastAsia"/>
          <w:kern w:val="0"/>
          <w:sz w:val="24"/>
        </w:rPr>
        <w:t>目前</w:t>
      </w:r>
      <w:r w:rsidRPr="002F750C">
        <w:rPr>
          <w:rFonts w:ascii="宋体" w:eastAsia="宋体" w:hAnsi="宋体" w:cs="宋体" w:hint="eastAsia"/>
          <w:kern w:val="0"/>
          <w:sz w:val="24"/>
        </w:rPr>
        <w:t>缺乏有关性能</w:t>
      </w:r>
      <w:r>
        <w:rPr>
          <w:rFonts w:ascii="宋体" w:hAnsi="宋体" w:cs="宋体" w:hint="eastAsia"/>
          <w:kern w:val="0"/>
          <w:sz w:val="24"/>
        </w:rPr>
        <w:t>和评价</w:t>
      </w:r>
      <w:r w:rsidRPr="002F750C">
        <w:rPr>
          <w:rFonts w:ascii="宋体" w:eastAsia="宋体" w:hAnsi="宋体" w:cs="宋体" w:hint="eastAsia"/>
          <w:kern w:val="0"/>
          <w:sz w:val="24"/>
        </w:rPr>
        <w:t>的标准，对CNAS认可评审带来了风险。</w:t>
      </w:r>
      <w:r>
        <w:rPr>
          <w:rFonts w:ascii="宋体" w:hAnsi="宋体" w:cs="宋体" w:hint="eastAsia"/>
          <w:kern w:val="0"/>
          <w:sz w:val="24"/>
        </w:rPr>
        <w:t>尤其四级实验室</w:t>
      </w:r>
      <w:r w:rsidR="00F90FB4">
        <w:rPr>
          <w:rFonts w:ascii="宋体" w:hAnsi="宋体" w:cs="宋体" w:hint="eastAsia"/>
          <w:kern w:val="0"/>
          <w:sz w:val="24"/>
        </w:rPr>
        <w:t>正在建设中</w:t>
      </w:r>
      <w:r>
        <w:rPr>
          <w:rFonts w:ascii="宋体" w:hAnsi="宋体" w:cs="宋体" w:hint="eastAsia"/>
          <w:kern w:val="0"/>
          <w:sz w:val="24"/>
        </w:rPr>
        <w:t>，</w:t>
      </w:r>
      <w:r w:rsidR="00F90FB4">
        <w:rPr>
          <w:rFonts w:ascii="宋体" w:hAnsi="宋体" w:cs="宋体" w:hint="eastAsia"/>
          <w:kern w:val="0"/>
          <w:sz w:val="24"/>
        </w:rPr>
        <w:t>急需要出台</w:t>
      </w:r>
      <w:r>
        <w:rPr>
          <w:rFonts w:ascii="宋体" w:hAnsi="宋体" w:cs="宋体" w:hint="eastAsia"/>
          <w:kern w:val="0"/>
          <w:sz w:val="24"/>
        </w:rPr>
        <w:t>四级实验室中</w:t>
      </w:r>
      <w:r w:rsidR="00F90FB4">
        <w:rPr>
          <w:rFonts w:ascii="宋体" w:hAnsi="宋体" w:cs="宋体" w:hint="eastAsia"/>
          <w:kern w:val="0"/>
          <w:sz w:val="24"/>
        </w:rPr>
        <w:t>涉及</w:t>
      </w:r>
      <w:r>
        <w:rPr>
          <w:rFonts w:ascii="宋体" w:hAnsi="宋体" w:cs="宋体" w:hint="eastAsia"/>
          <w:kern w:val="0"/>
          <w:sz w:val="24"/>
        </w:rPr>
        <w:t>的</w:t>
      </w:r>
      <w:r w:rsidRPr="00197948">
        <w:rPr>
          <w:rFonts w:ascii="宋体" w:hAnsi="宋体" w:cs="宋体" w:hint="eastAsia"/>
          <w:kern w:val="0"/>
          <w:sz w:val="24"/>
        </w:rPr>
        <w:t>正压隔离防</w:t>
      </w:r>
      <w:r w:rsidRPr="00AE17FC">
        <w:rPr>
          <w:rFonts w:ascii="宋体" w:eastAsia="宋体" w:hAnsi="宋体" w:cs="宋体" w:hint="eastAsia"/>
          <w:kern w:val="0"/>
          <w:sz w:val="24"/>
        </w:rPr>
        <w:t>护服、化学淋浴消毒装置、动物残体处理系统等设备</w:t>
      </w:r>
      <w:r w:rsidR="00F90FB4" w:rsidRPr="00AE17FC">
        <w:rPr>
          <w:rFonts w:ascii="宋体" w:eastAsia="宋体" w:hAnsi="宋体" w:cs="宋体" w:hint="eastAsia"/>
          <w:kern w:val="0"/>
          <w:sz w:val="24"/>
        </w:rPr>
        <w:t>的评价说明。</w:t>
      </w:r>
      <w:r w:rsidR="00AE17FC" w:rsidRPr="00AE17FC">
        <w:rPr>
          <w:rFonts w:ascii="宋体" w:eastAsia="宋体" w:hAnsi="宋体" w:cs="宋体" w:hint="eastAsia"/>
          <w:kern w:val="0"/>
          <w:sz w:val="24"/>
        </w:rPr>
        <w:t>为</w:t>
      </w:r>
      <w:r w:rsidRPr="00AE17FC">
        <w:rPr>
          <w:rFonts w:ascii="宋体" w:eastAsia="宋体" w:hAnsi="宋体" w:cs="宋体" w:hint="eastAsia"/>
          <w:kern w:val="0"/>
          <w:sz w:val="24"/>
        </w:rPr>
        <w:t>统一评审尺度，规范实验室对防护设备的管理和维护，</w:t>
      </w:r>
      <w:r w:rsidR="00AE17FC">
        <w:rPr>
          <w:rFonts w:ascii="宋体" w:eastAsia="宋体" w:hAnsi="宋体" w:cs="宋体" w:hint="eastAsia"/>
          <w:kern w:val="0"/>
          <w:sz w:val="24"/>
        </w:rPr>
        <w:t>保证</w:t>
      </w:r>
      <w:r w:rsidRPr="00AE17FC">
        <w:rPr>
          <w:rFonts w:ascii="宋体" w:eastAsia="宋体" w:hAnsi="宋体" w:cs="宋体" w:hint="eastAsia"/>
          <w:kern w:val="0"/>
          <w:sz w:val="24"/>
        </w:rPr>
        <w:t>实验室生物</w:t>
      </w:r>
      <w:r w:rsidR="00AE17FC">
        <w:rPr>
          <w:rFonts w:ascii="宋体" w:eastAsia="宋体" w:hAnsi="宋体" w:cs="宋体" w:hint="eastAsia"/>
          <w:kern w:val="0"/>
          <w:sz w:val="24"/>
        </w:rPr>
        <w:t>安全</w:t>
      </w:r>
      <w:r w:rsidRPr="00AE17FC">
        <w:rPr>
          <w:rFonts w:ascii="宋体" w:eastAsia="宋体" w:hAnsi="宋体" w:cs="宋体" w:hint="eastAsia"/>
          <w:kern w:val="0"/>
          <w:sz w:val="24"/>
        </w:rPr>
        <w:t>防护水平</w:t>
      </w:r>
      <w:r w:rsidR="00AE17FC">
        <w:rPr>
          <w:rFonts w:ascii="宋体" w:eastAsia="宋体" w:hAnsi="宋体" w:cs="宋体" w:hint="eastAsia"/>
          <w:kern w:val="0"/>
          <w:sz w:val="24"/>
        </w:rPr>
        <w:t>符合相关要求，CNAS组织行业专家编制了</w:t>
      </w:r>
      <w:r w:rsidR="00AE17FC" w:rsidRPr="00AE17FC">
        <w:rPr>
          <w:rFonts w:ascii="宋体" w:eastAsia="宋体" w:hAnsi="宋体" w:cs="宋体" w:hint="eastAsia"/>
          <w:kern w:val="0"/>
          <w:sz w:val="24"/>
        </w:rPr>
        <w:t>《实验室生物安全认可准则对关键防护设备评价的说明》</w:t>
      </w:r>
      <w:r w:rsidR="00AE17FC">
        <w:rPr>
          <w:rFonts w:ascii="宋体" w:hAnsi="宋体" w:cs="宋体" w:hint="eastAsia"/>
          <w:kern w:val="0"/>
          <w:sz w:val="24"/>
          <w:szCs w:val="24"/>
        </w:rPr>
        <w:t>（以下简称《说明》）</w:t>
      </w:r>
      <w:r w:rsidRPr="002F750C">
        <w:rPr>
          <w:rFonts w:ascii="宋体" w:eastAsia="宋体" w:hAnsi="宋体" w:cs="宋体" w:hint="eastAsia"/>
          <w:kern w:val="0"/>
          <w:sz w:val="24"/>
        </w:rPr>
        <w:t>。</w:t>
      </w:r>
    </w:p>
    <w:p w:rsidR="00AE17FC" w:rsidRPr="00E06C47" w:rsidRDefault="00AE17FC" w:rsidP="00AE17FC">
      <w:pPr>
        <w:autoSpaceDE w:val="0"/>
        <w:autoSpaceDN w:val="0"/>
        <w:adjustRightInd w:val="0"/>
        <w:spacing w:line="360" w:lineRule="auto"/>
        <w:jc w:val="left"/>
        <w:rPr>
          <w:rFonts w:ascii="宋体" w:hAnsi="宋体" w:cs="宋体"/>
          <w:b/>
          <w:kern w:val="0"/>
          <w:sz w:val="24"/>
          <w:szCs w:val="24"/>
        </w:rPr>
      </w:pPr>
      <w:r>
        <w:rPr>
          <w:rFonts w:ascii="宋体" w:hAnsi="宋体" w:cs="宋体" w:hint="eastAsia"/>
          <w:b/>
          <w:kern w:val="0"/>
          <w:sz w:val="24"/>
          <w:szCs w:val="24"/>
        </w:rPr>
        <w:t>二</w:t>
      </w:r>
      <w:r w:rsidRPr="00E06C47">
        <w:rPr>
          <w:rFonts w:ascii="宋体" w:hAnsi="宋体" w:cs="宋体" w:hint="eastAsia"/>
          <w:b/>
          <w:kern w:val="0"/>
          <w:sz w:val="24"/>
          <w:szCs w:val="24"/>
        </w:rPr>
        <w:t xml:space="preserve"> </w:t>
      </w:r>
      <w:r>
        <w:rPr>
          <w:rFonts w:ascii="宋体" w:hAnsi="宋体" w:cs="宋体" w:hint="eastAsia"/>
          <w:b/>
          <w:kern w:val="0"/>
          <w:sz w:val="24"/>
          <w:szCs w:val="24"/>
        </w:rPr>
        <w:t>、编制过程</w:t>
      </w:r>
    </w:p>
    <w:p w:rsidR="00197948" w:rsidRDefault="00AE17FC" w:rsidP="00F846DA">
      <w:pPr>
        <w:spacing w:line="360" w:lineRule="auto"/>
        <w:ind w:firstLine="465"/>
        <w:jc w:val="left"/>
        <w:rPr>
          <w:rFonts w:ascii="宋体" w:hAnsi="宋体" w:cs="宋体"/>
          <w:kern w:val="0"/>
          <w:sz w:val="24"/>
          <w:szCs w:val="24"/>
        </w:rPr>
      </w:pPr>
      <w:r>
        <w:rPr>
          <w:rFonts w:ascii="宋体" w:hAnsi="宋体" w:cs="宋体" w:hint="eastAsia"/>
          <w:kern w:val="0"/>
          <w:sz w:val="24"/>
          <w:szCs w:val="24"/>
        </w:rPr>
        <w:t>2013年3月,CNAS启动了《说明》的编制工作。首先，</w:t>
      </w:r>
      <w:r w:rsidR="004F4D62">
        <w:rPr>
          <w:rFonts w:ascii="宋体" w:hAnsi="宋体" w:cs="宋体" w:hint="eastAsia"/>
          <w:kern w:val="0"/>
          <w:sz w:val="24"/>
          <w:szCs w:val="24"/>
        </w:rPr>
        <w:t>通过邮件方式</w:t>
      </w:r>
      <w:r>
        <w:rPr>
          <w:rFonts w:ascii="宋体" w:hAnsi="宋体" w:cs="宋体" w:hint="eastAsia"/>
          <w:kern w:val="0"/>
          <w:sz w:val="24"/>
          <w:szCs w:val="24"/>
        </w:rPr>
        <w:t>征求了相关专家意见，编写了《说明》框架。3月18日</w:t>
      </w:r>
      <w:r w:rsidR="00F846DA">
        <w:rPr>
          <w:rFonts w:ascii="宋体" w:hAnsi="宋体" w:cs="宋体" w:hint="eastAsia"/>
          <w:kern w:val="0"/>
          <w:sz w:val="24"/>
          <w:szCs w:val="24"/>
        </w:rPr>
        <w:t>，CNAS</w:t>
      </w:r>
      <w:r>
        <w:rPr>
          <w:rFonts w:ascii="宋体" w:hAnsi="宋体" w:cs="宋体" w:hint="eastAsia"/>
          <w:kern w:val="0"/>
          <w:sz w:val="24"/>
          <w:szCs w:val="24"/>
        </w:rPr>
        <w:t>编制了《说明》的工作计划和</w:t>
      </w:r>
      <w:r w:rsidR="004F4D62">
        <w:rPr>
          <w:rFonts w:ascii="宋体" w:hAnsi="宋体" w:cs="宋体" w:hint="eastAsia"/>
          <w:kern w:val="0"/>
          <w:sz w:val="24"/>
          <w:szCs w:val="24"/>
        </w:rPr>
        <w:t>编制</w:t>
      </w:r>
      <w:r>
        <w:rPr>
          <w:rFonts w:ascii="宋体" w:hAnsi="宋体" w:cs="宋体" w:hint="eastAsia"/>
          <w:kern w:val="0"/>
          <w:sz w:val="24"/>
          <w:szCs w:val="24"/>
        </w:rPr>
        <w:t>分工</w:t>
      </w:r>
      <w:r w:rsidR="004F4D62">
        <w:rPr>
          <w:rFonts w:ascii="宋体" w:hAnsi="宋体" w:cs="宋体" w:hint="eastAsia"/>
          <w:kern w:val="0"/>
          <w:sz w:val="24"/>
          <w:szCs w:val="24"/>
        </w:rPr>
        <w:t>，组成了编制组，编制组包括了农业、卫生、军队、建筑等行业的相关专家</w:t>
      </w:r>
      <w:r>
        <w:rPr>
          <w:rFonts w:ascii="宋体" w:hAnsi="宋体" w:cs="宋体" w:hint="eastAsia"/>
          <w:kern w:val="0"/>
          <w:sz w:val="24"/>
          <w:szCs w:val="24"/>
        </w:rPr>
        <w:t>。</w:t>
      </w:r>
    </w:p>
    <w:p w:rsidR="00F846DA" w:rsidRDefault="00F846DA" w:rsidP="00F846DA">
      <w:pPr>
        <w:spacing w:line="360" w:lineRule="auto"/>
        <w:ind w:firstLine="465"/>
        <w:jc w:val="left"/>
        <w:rPr>
          <w:rFonts w:ascii="宋体" w:hAnsi="宋体" w:cs="宋体"/>
          <w:kern w:val="0"/>
          <w:sz w:val="24"/>
          <w:szCs w:val="24"/>
        </w:rPr>
      </w:pPr>
      <w:r>
        <w:rPr>
          <w:rFonts w:ascii="宋体" w:hAnsi="宋体" w:cs="宋体" w:hint="eastAsia"/>
          <w:kern w:val="0"/>
          <w:sz w:val="24"/>
          <w:szCs w:val="24"/>
        </w:rPr>
        <w:t>在各位专家的共同努力下，5月中旬形成了《说明》草稿</w:t>
      </w:r>
      <w:r w:rsidR="005A7929">
        <w:rPr>
          <w:rFonts w:ascii="宋体" w:hAnsi="宋体" w:cs="宋体" w:hint="eastAsia"/>
          <w:kern w:val="0"/>
          <w:sz w:val="24"/>
          <w:szCs w:val="24"/>
        </w:rPr>
        <w:t>一稿</w:t>
      </w:r>
      <w:r>
        <w:rPr>
          <w:rFonts w:ascii="宋体" w:hAnsi="宋体" w:cs="宋体" w:hint="eastAsia"/>
          <w:kern w:val="0"/>
          <w:sz w:val="24"/>
          <w:szCs w:val="24"/>
        </w:rPr>
        <w:t>，并于5月29日</w:t>
      </w:r>
      <w:r w:rsidR="005A7929">
        <w:rPr>
          <w:rFonts w:ascii="宋体" w:hAnsi="宋体" w:cs="宋体" w:hint="eastAsia"/>
          <w:kern w:val="0"/>
          <w:sz w:val="24"/>
          <w:szCs w:val="24"/>
        </w:rPr>
        <w:t>在北京</w:t>
      </w:r>
      <w:r>
        <w:rPr>
          <w:rFonts w:ascii="宋体" w:hAnsi="宋体" w:cs="宋体" w:hint="eastAsia"/>
          <w:kern w:val="0"/>
          <w:sz w:val="24"/>
          <w:szCs w:val="24"/>
        </w:rPr>
        <w:t>召开了编制组</w:t>
      </w:r>
      <w:r w:rsidR="005A7929">
        <w:rPr>
          <w:rFonts w:ascii="宋体" w:hAnsi="宋体" w:cs="宋体" w:hint="eastAsia"/>
          <w:kern w:val="0"/>
          <w:sz w:val="24"/>
          <w:szCs w:val="24"/>
        </w:rPr>
        <w:t>第一次工作会议。大家针对初稿进行了逐条讨论，并针对框架</w:t>
      </w:r>
      <w:r w:rsidR="005A7929">
        <w:rPr>
          <w:rFonts w:ascii="宋体" w:hAnsi="宋体" w:cs="宋体" w:hint="eastAsia"/>
          <w:kern w:val="0"/>
          <w:sz w:val="24"/>
          <w:szCs w:val="24"/>
        </w:rPr>
        <w:lastRenderedPageBreak/>
        <w:t>和具体内容进行了调整，并根据自己分工完善草稿一稿。</w:t>
      </w:r>
    </w:p>
    <w:p w:rsidR="005A7929" w:rsidRPr="003C5819" w:rsidRDefault="005A7929" w:rsidP="005A7929">
      <w:pPr>
        <w:spacing w:line="360" w:lineRule="auto"/>
        <w:ind w:firstLine="420"/>
        <w:rPr>
          <w:sz w:val="24"/>
          <w:szCs w:val="24"/>
        </w:rPr>
      </w:pPr>
      <w:r>
        <w:rPr>
          <w:rFonts w:ascii="宋体" w:hAnsi="宋体" w:cs="宋体" w:hint="eastAsia"/>
          <w:kern w:val="0"/>
          <w:sz w:val="24"/>
          <w:szCs w:val="24"/>
        </w:rPr>
        <w:t>10月11日，编制组召开了第二次工作会议，</w:t>
      </w:r>
      <w:r>
        <w:rPr>
          <w:rFonts w:hint="eastAsia"/>
          <w:sz w:val="24"/>
          <w:szCs w:val="24"/>
        </w:rPr>
        <w:t>会上，编制组成员针对</w:t>
      </w:r>
      <w:r>
        <w:rPr>
          <w:rFonts w:ascii="宋体" w:hAnsi="宋体" w:cs="宋体" w:hint="eastAsia"/>
          <w:kern w:val="0"/>
          <w:sz w:val="24"/>
          <w:szCs w:val="24"/>
        </w:rPr>
        <w:t>草稿二稿</w:t>
      </w:r>
      <w:r>
        <w:rPr>
          <w:rFonts w:hint="eastAsia"/>
          <w:sz w:val="24"/>
          <w:szCs w:val="24"/>
        </w:rPr>
        <w:t>逐条进行讨论和修改，基本意见如下</w:t>
      </w:r>
      <w:r w:rsidRPr="003C5819">
        <w:rPr>
          <w:rFonts w:hint="eastAsia"/>
          <w:sz w:val="24"/>
          <w:szCs w:val="24"/>
        </w:rPr>
        <w:t>：</w:t>
      </w:r>
    </w:p>
    <w:p w:rsidR="005A7929" w:rsidRPr="003C5819" w:rsidRDefault="005A7929" w:rsidP="005A7929">
      <w:pPr>
        <w:spacing w:line="360" w:lineRule="auto"/>
        <w:ind w:firstLine="420"/>
        <w:rPr>
          <w:sz w:val="24"/>
          <w:szCs w:val="24"/>
        </w:rPr>
      </w:pPr>
      <w:r w:rsidRPr="003C5819">
        <w:rPr>
          <w:rFonts w:hint="eastAsia"/>
          <w:sz w:val="24"/>
          <w:szCs w:val="24"/>
        </w:rPr>
        <w:t>1</w:t>
      </w:r>
      <w:r w:rsidRPr="003C5819">
        <w:rPr>
          <w:rFonts w:hint="eastAsia"/>
          <w:sz w:val="24"/>
          <w:szCs w:val="24"/>
        </w:rPr>
        <w:t>、确定了“生物安全关键防护设备”定义。</w:t>
      </w:r>
    </w:p>
    <w:p w:rsidR="005A7929" w:rsidRDefault="005A7929" w:rsidP="005A7929">
      <w:pPr>
        <w:spacing w:line="360" w:lineRule="auto"/>
        <w:ind w:firstLine="420"/>
        <w:rPr>
          <w:sz w:val="24"/>
          <w:szCs w:val="24"/>
        </w:rPr>
      </w:pPr>
      <w:r w:rsidRPr="003C5819">
        <w:rPr>
          <w:rFonts w:hint="eastAsia"/>
          <w:sz w:val="24"/>
          <w:szCs w:val="24"/>
        </w:rPr>
        <w:t>2</w:t>
      </w:r>
      <w:r w:rsidRPr="003C5819">
        <w:rPr>
          <w:rFonts w:hint="eastAsia"/>
          <w:sz w:val="24"/>
          <w:szCs w:val="24"/>
        </w:rPr>
        <w:t>、将本稿件定位为设备使用后，维护工程中进行的评审要求，所以文中去掉“某部件应配置</w:t>
      </w:r>
      <w:r w:rsidRPr="003C5819">
        <w:rPr>
          <w:rFonts w:hint="eastAsia"/>
          <w:sz w:val="24"/>
          <w:szCs w:val="24"/>
        </w:rPr>
        <w:t>***</w:t>
      </w:r>
      <w:r w:rsidRPr="003C5819">
        <w:rPr>
          <w:sz w:val="24"/>
          <w:szCs w:val="24"/>
        </w:rPr>
        <w:t>”</w:t>
      </w:r>
      <w:r w:rsidRPr="003C5819">
        <w:rPr>
          <w:rFonts w:hint="eastAsia"/>
          <w:sz w:val="24"/>
          <w:szCs w:val="24"/>
        </w:rPr>
        <w:t>的说法，通常改为：某部件</w:t>
      </w:r>
      <w:r w:rsidRPr="003C5819">
        <w:rPr>
          <w:rFonts w:hint="eastAsia"/>
          <w:sz w:val="24"/>
          <w:szCs w:val="24"/>
        </w:rPr>
        <w:t>***</w:t>
      </w:r>
      <w:r w:rsidRPr="003C5819">
        <w:rPr>
          <w:rFonts w:hint="eastAsia"/>
          <w:sz w:val="24"/>
          <w:szCs w:val="24"/>
        </w:rPr>
        <w:t>功能检查</w:t>
      </w:r>
      <w:r>
        <w:rPr>
          <w:rFonts w:hint="eastAsia"/>
          <w:sz w:val="24"/>
          <w:szCs w:val="24"/>
        </w:rPr>
        <w:t>,**</w:t>
      </w:r>
      <w:r>
        <w:rPr>
          <w:rFonts w:hint="eastAsia"/>
          <w:sz w:val="24"/>
          <w:szCs w:val="24"/>
        </w:rPr>
        <w:t>功能</w:t>
      </w:r>
      <w:r w:rsidRPr="003C5819">
        <w:rPr>
          <w:rFonts w:hint="eastAsia"/>
          <w:sz w:val="24"/>
          <w:szCs w:val="24"/>
        </w:rPr>
        <w:t>是否正常。</w:t>
      </w:r>
    </w:p>
    <w:p w:rsidR="005A7929" w:rsidRPr="003C5819" w:rsidRDefault="005A7929" w:rsidP="005A7929">
      <w:pPr>
        <w:spacing w:line="360" w:lineRule="auto"/>
        <w:ind w:firstLine="420"/>
        <w:rPr>
          <w:sz w:val="24"/>
          <w:szCs w:val="24"/>
        </w:rPr>
      </w:pPr>
      <w:r w:rsidRPr="003C5819">
        <w:rPr>
          <w:rFonts w:hint="eastAsia"/>
          <w:sz w:val="24"/>
          <w:szCs w:val="24"/>
        </w:rPr>
        <w:t>3</w:t>
      </w:r>
      <w:r w:rsidRPr="003C5819">
        <w:rPr>
          <w:rFonts w:hint="eastAsia"/>
          <w:sz w:val="24"/>
          <w:szCs w:val="24"/>
        </w:rPr>
        <w:t>、</w:t>
      </w:r>
      <w:r>
        <w:rPr>
          <w:rFonts w:hint="eastAsia"/>
          <w:sz w:val="24"/>
          <w:szCs w:val="24"/>
        </w:rPr>
        <w:t>检测</w:t>
      </w:r>
      <w:r w:rsidRPr="003C5819">
        <w:rPr>
          <w:rFonts w:hint="eastAsia"/>
          <w:sz w:val="24"/>
          <w:szCs w:val="24"/>
        </w:rPr>
        <w:t>设备仪器统一写在一起</w:t>
      </w:r>
      <w:r>
        <w:rPr>
          <w:rFonts w:hint="eastAsia"/>
          <w:sz w:val="24"/>
          <w:szCs w:val="24"/>
        </w:rPr>
        <w:t>。</w:t>
      </w:r>
    </w:p>
    <w:p w:rsidR="005A7929" w:rsidRPr="003C5819" w:rsidRDefault="005A7929" w:rsidP="005A7929">
      <w:pPr>
        <w:spacing w:line="360" w:lineRule="auto"/>
        <w:ind w:firstLine="420"/>
        <w:rPr>
          <w:sz w:val="24"/>
          <w:szCs w:val="24"/>
        </w:rPr>
      </w:pPr>
      <w:r w:rsidRPr="003C5819">
        <w:rPr>
          <w:rFonts w:hint="eastAsia"/>
          <w:sz w:val="24"/>
          <w:szCs w:val="24"/>
        </w:rPr>
        <w:t>4</w:t>
      </w:r>
      <w:r w:rsidRPr="003C5819">
        <w:rPr>
          <w:rFonts w:hint="eastAsia"/>
          <w:sz w:val="24"/>
          <w:szCs w:val="24"/>
        </w:rPr>
        <w:t>、针对原“房间</w:t>
      </w:r>
      <w:r>
        <w:rPr>
          <w:rFonts w:hint="eastAsia"/>
          <w:sz w:val="24"/>
          <w:szCs w:val="24"/>
        </w:rPr>
        <w:t>空气</w:t>
      </w:r>
      <w:r w:rsidRPr="003C5819">
        <w:rPr>
          <w:rFonts w:hint="eastAsia"/>
          <w:sz w:val="24"/>
          <w:szCs w:val="24"/>
        </w:rPr>
        <w:t>消毒</w:t>
      </w:r>
      <w:r>
        <w:rPr>
          <w:rFonts w:hint="eastAsia"/>
          <w:sz w:val="24"/>
          <w:szCs w:val="24"/>
        </w:rPr>
        <w:t>设备</w:t>
      </w:r>
      <w:r w:rsidRPr="003C5819">
        <w:rPr>
          <w:rFonts w:hint="eastAsia"/>
          <w:sz w:val="24"/>
          <w:szCs w:val="24"/>
        </w:rPr>
        <w:t>”改为“消毒装置”，评审时，不需要评价消毒设备本身性能，只针对终末消毒效果进行评价。</w:t>
      </w:r>
    </w:p>
    <w:p w:rsidR="005A7929" w:rsidRPr="003C5819" w:rsidRDefault="005A7929" w:rsidP="005A7929">
      <w:pPr>
        <w:spacing w:line="360" w:lineRule="auto"/>
        <w:ind w:firstLine="420"/>
        <w:rPr>
          <w:sz w:val="24"/>
          <w:szCs w:val="24"/>
        </w:rPr>
      </w:pPr>
      <w:r w:rsidRPr="003C5819">
        <w:rPr>
          <w:rFonts w:hint="eastAsia"/>
          <w:sz w:val="24"/>
          <w:szCs w:val="24"/>
        </w:rPr>
        <w:t>5</w:t>
      </w:r>
      <w:r w:rsidRPr="003C5819">
        <w:rPr>
          <w:rFonts w:hint="eastAsia"/>
          <w:sz w:val="24"/>
          <w:szCs w:val="24"/>
        </w:rPr>
        <w:t>、检测方法引用标准到条款号；引用标准增加年代号；同样项目（如气密性）如果检测方法一样，仅第一次出现时详细描述，后面的可以说“同</w:t>
      </w:r>
      <w:r w:rsidRPr="003C5819">
        <w:rPr>
          <w:rFonts w:hint="eastAsia"/>
          <w:sz w:val="24"/>
          <w:szCs w:val="24"/>
        </w:rPr>
        <w:t>***</w:t>
      </w:r>
      <w:r w:rsidRPr="003C5819">
        <w:rPr>
          <w:rFonts w:hint="eastAsia"/>
          <w:sz w:val="24"/>
          <w:szCs w:val="24"/>
        </w:rPr>
        <w:t>条款。</w:t>
      </w:r>
    </w:p>
    <w:p w:rsidR="005A7929" w:rsidRPr="003C5819" w:rsidRDefault="005A7929" w:rsidP="005A7929">
      <w:pPr>
        <w:spacing w:line="360" w:lineRule="auto"/>
        <w:ind w:firstLine="420"/>
        <w:rPr>
          <w:sz w:val="24"/>
          <w:szCs w:val="24"/>
        </w:rPr>
      </w:pPr>
      <w:r w:rsidRPr="003C5819">
        <w:rPr>
          <w:rFonts w:hint="eastAsia"/>
          <w:sz w:val="24"/>
          <w:szCs w:val="24"/>
        </w:rPr>
        <w:t>6</w:t>
      </w:r>
      <w:r w:rsidRPr="003C5819">
        <w:rPr>
          <w:rFonts w:hint="eastAsia"/>
          <w:sz w:val="24"/>
          <w:szCs w:val="24"/>
        </w:rPr>
        <w:t>、污水处理部分对设备安装后评审要求，可以放到“评审作业指导书中”（正在修订）四级实验室关键设备安装后评审的提交资料里，本文中可去掉。</w:t>
      </w:r>
    </w:p>
    <w:p w:rsidR="005A7929" w:rsidRPr="003C5819" w:rsidRDefault="005A7929" w:rsidP="005A7929">
      <w:pPr>
        <w:spacing w:line="360" w:lineRule="auto"/>
        <w:ind w:firstLine="420"/>
        <w:rPr>
          <w:sz w:val="24"/>
          <w:szCs w:val="24"/>
        </w:rPr>
      </w:pPr>
      <w:r w:rsidRPr="003C5819">
        <w:rPr>
          <w:rFonts w:hint="eastAsia"/>
          <w:sz w:val="24"/>
          <w:szCs w:val="24"/>
        </w:rPr>
        <w:t>7</w:t>
      </w:r>
      <w:r w:rsidRPr="003C5819">
        <w:rPr>
          <w:rFonts w:hint="eastAsia"/>
          <w:sz w:val="24"/>
          <w:szCs w:val="24"/>
        </w:rPr>
        <w:t>、某些参数要求有国标或者行业标准的，尽量不引用国外标准。（如：生命支持系统部分）。</w:t>
      </w:r>
    </w:p>
    <w:p w:rsidR="005A7929" w:rsidRPr="003C5819" w:rsidRDefault="005A7929" w:rsidP="005A7929">
      <w:pPr>
        <w:spacing w:line="360" w:lineRule="auto"/>
        <w:ind w:firstLine="420"/>
        <w:rPr>
          <w:sz w:val="24"/>
          <w:szCs w:val="24"/>
        </w:rPr>
      </w:pPr>
      <w:r w:rsidRPr="003C5819">
        <w:rPr>
          <w:rFonts w:hint="eastAsia"/>
          <w:sz w:val="24"/>
          <w:szCs w:val="24"/>
        </w:rPr>
        <w:t>8</w:t>
      </w:r>
      <w:r w:rsidRPr="003C5819">
        <w:rPr>
          <w:rFonts w:hint="eastAsia"/>
          <w:sz w:val="24"/>
          <w:szCs w:val="24"/>
        </w:rPr>
        <w:t>、删除了目前无法实现的检测项目。如：去掉了气、水管道高效过滤器的检漏；高压灭菌器安全阀检测等</w:t>
      </w:r>
    </w:p>
    <w:p w:rsidR="005A7929" w:rsidRPr="003C5819" w:rsidRDefault="005A7929" w:rsidP="005A7929">
      <w:pPr>
        <w:spacing w:line="360" w:lineRule="auto"/>
        <w:ind w:firstLine="420"/>
        <w:rPr>
          <w:sz w:val="24"/>
          <w:szCs w:val="24"/>
        </w:rPr>
      </w:pPr>
      <w:r w:rsidRPr="003C5819">
        <w:rPr>
          <w:rFonts w:hint="eastAsia"/>
          <w:sz w:val="24"/>
          <w:szCs w:val="24"/>
        </w:rPr>
        <w:t>9</w:t>
      </w:r>
      <w:r w:rsidRPr="003C5819">
        <w:rPr>
          <w:rFonts w:hint="eastAsia"/>
          <w:sz w:val="24"/>
          <w:szCs w:val="24"/>
        </w:rPr>
        <w:t>、对于没有行业标准和国家标准规定的设备，检测项目前，增加“应按照产品说明书要求对</w:t>
      </w:r>
      <w:r w:rsidRPr="003C5819">
        <w:rPr>
          <w:rFonts w:hint="eastAsia"/>
          <w:sz w:val="24"/>
          <w:szCs w:val="24"/>
        </w:rPr>
        <w:t>****</w:t>
      </w:r>
      <w:r w:rsidRPr="003C5819">
        <w:rPr>
          <w:rFonts w:hint="eastAsia"/>
          <w:sz w:val="24"/>
          <w:szCs w:val="24"/>
        </w:rPr>
        <w:t>项目进行检测。</w:t>
      </w:r>
    </w:p>
    <w:p w:rsidR="005A7929" w:rsidRPr="005A7929" w:rsidRDefault="005A7929" w:rsidP="00F846DA">
      <w:pPr>
        <w:spacing w:line="360" w:lineRule="auto"/>
        <w:ind w:firstLine="465"/>
        <w:jc w:val="left"/>
        <w:rPr>
          <w:rFonts w:ascii="宋体" w:hAnsi="宋体" w:cs="宋体"/>
          <w:kern w:val="0"/>
          <w:sz w:val="24"/>
          <w:szCs w:val="24"/>
        </w:rPr>
      </w:pPr>
      <w:r>
        <w:rPr>
          <w:rFonts w:ascii="宋体" w:hAnsi="宋体" w:cs="宋体" w:hint="eastAsia"/>
          <w:kern w:val="0"/>
          <w:sz w:val="24"/>
          <w:szCs w:val="24"/>
        </w:rPr>
        <w:t>根据上述意见，编制组成员对草稿二稿进行修改完善，于10月30日形成了征求意见稿。</w:t>
      </w:r>
    </w:p>
    <w:p w:rsidR="00DB0B99" w:rsidRPr="005F59CA" w:rsidRDefault="005A7929" w:rsidP="00DB0B99">
      <w:pPr>
        <w:autoSpaceDE w:val="0"/>
        <w:autoSpaceDN w:val="0"/>
        <w:adjustRightInd w:val="0"/>
        <w:spacing w:line="360" w:lineRule="auto"/>
        <w:jc w:val="left"/>
        <w:rPr>
          <w:rFonts w:ascii="宋体" w:hAnsi="宋体" w:cs="宋体"/>
          <w:kern w:val="0"/>
          <w:sz w:val="24"/>
          <w:szCs w:val="24"/>
        </w:rPr>
      </w:pPr>
      <w:r w:rsidRPr="005A7929">
        <w:rPr>
          <w:rFonts w:ascii="宋体" w:hAnsi="宋体" w:cs="宋体" w:hint="eastAsia"/>
          <w:b/>
          <w:kern w:val="0"/>
          <w:sz w:val="24"/>
          <w:szCs w:val="24"/>
        </w:rPr>
        <w:t>三、</w:t>
      </w:r>
      <w:r>
        <w:rPr>
          <w:rFonts w:ascii="宋体" w:hAnsi="宋体" w:cs="宋体" w:hint="eastAsia"/>
          <w:b/>
          <w:kern w:val="0"/>
          <w:sz w:val="24"/>
          <w:szCs w:val="24"/>
        </w:rPr>
        <w:t>编制分工</w:t>
      </w:r>
      <w:r w:rsidR="00DB0B99" w:rsidRPr="005F59CA">
        <w:rPr>
          <w:rFonts w:ascii="宋体" w:hAnsi="宋体" w:cs="宋体" w:hint="eastAsia"/>
          <w:kern w:val="0"/>
          <w:sz w:val="24"/>
          <w:szCs w:val="24"/>
        </w:rPr>
        <w:t xml:space="preserve">  </w:t>
      </w:r>
    </w:p>
    <w:p w:rsidR="009E091E" w:rsidRPr="00FE3391" w:rsidRDefault="009E091E" w:rsidP="009E091E">
      <w:pPr>
        <w:pStyle w:val="a5"/>
        <w:numPr>
          <w:ilvl w:val="0"/>
          <w:numId w:val="7"/>
        </w:numPr>
        <w:spacing w:line="360" w:lineRule="auto"/>
        <w:ind w:firstLineChars="0"/>
        <w:rPr>
          <w:sz w:val="24"/>
          <w:szCs w:val="24"/>
        </w:rPr>
      </w:pPr>
      <w:r w:rsidRPr="00FE3391">
        <w:rPr>
          <w:rFonts w:hint="eastAsia"/>
          <w:sz w:val="24"/>
          <w:szCs w:val="24"/>
        </w:rPr>
        <w:t>工作组组长：</w:t>
      </w:r>
      <w:r>
        <w:rPr>
          <w:rFonts w:hint="eastAsia"/>
          <w:sz w:val="24"/>
          <w:szCs w:val="24"/>
        </w:rPr>
        <w:t>翟培军</w:t>
      </w:r>
      <w:r w:rsidRPr="00FE3391">
        <w:rPr>
          <w:rFonts w:hint="eastAsia"/>
          <w:sz w:val="24"/>
          <w:szCs w:val="24"/>
        </w:rPr>
        <w:t>（负责及总协调）</w:t>
      </w:r>
    </w:p>
    <w:p w:rsidR="009E091E" w:rsidRPr="00FE3391" w:rsidRDefault="009E091E" w:rsidP="009E091E">
      <w:pPr>
        <w:pStyle w:val="a5"/>
        <w:numPr>
          <w:ilvl w:val="0"/>
          <w:numId w:val="7"/>
        </w:numPr>
        <w:spacing w:line="360" w:lineRule="auto"/>
        <w:ind w:firstLineChars="0"/>
        <w:rPr>
          <w:sz w:val="24"/>
          <w:szCs w:val="24"/>
        </w:rPr>
      </w:pPr>
      <w:r w:rsidRPr="00FE3391">
        <w:rPr>
          <w:rFonts w:hint="eastAsia"/>
          <w:sz w:val="24"/>
          <w:szCs w:val="24"/>
        </w:rPr>
        <w:t>工作组总顾问：吕京</w:t>
      </w:r>
      <w:r>
        <w:rPr>
          <w:rFonts w:hint="eastAsia"/>
          <w:sz w:val="24"/>
          <w:szCs w:val="24"/>
        </w:rPr>
        <w:t>、何兆伟</w:t>
      </w:r>
      <w:r w:rsidRPr="00FE3391">
        <w:rPr>
          <w:rFonts w:hint="eastAsia"/>
          <w:sz w:val="24"/>
          <w:szCs w:val="24"/>
        </w:rPr>
        <w:t>（内容框架及文件审批把关）</w:t>
      </w:r>
    </w:p>
    <w:p w:rsidR="009E091E" w:rsidRPr="00FE3391" w:rsidRDefault="009E091E" w:rsidP="009E091E">
      <w:pPr>
        <w:pStyle w:val="a5"/>
        <w:numPr>
          <w:ilvl w:val="0"/>
          <w:numId w:val="7"/>
        </w:numPr>
        <w:spacing w:line="360" w:lineRule="auto"/>
        <w:ind w:firstLineChars="0"/>
        <w:rPr>
          <w:sz w:val="24"/>
          <w:szCs w:val="24"/>
        </w:rPr>
      </w:pPr>
      <w:r w:rsidRPr="00FE3391">
        <w:rPr>
          <w:rFonts w:hint="eastAsia"/>
          <w:sz w:val="24"/>
          <w:szCs w:val="24"/>
        </w:rPr>
        <w:t>秘书：</w:t>
      </w:r>
      <w:r>
        <w:rPr>
          <w:rFonts w:hint="eastAsia"/>
          <w:sz w:val="24"/>
          <w:szCs w:val="24"/>
        </w:rPr>
        <w:t>陆兵、祁建城、</w:t>
      </w:r>
      <w:r w:rsidRPr="00FE3391">
        <w:rPr>
          <w:rFonts w:hint="eastAsia"/>
          <w:sz w:val="24"/>
          <w:szCs w:val="24"/>
        </w:rPr>
        <w:t>王荣、周永运</w:t>
      </w:r>
      <w:r>
        <w:rPr>
          <w:rFonts w:hint="eastAsia"/>
          <w:sz w:val="24"/>
          <w:szCs w:val="24"/>
        </w:rPr>
        <w:t>、</w:t>
      </w:r>
      <w:r w:rsidRPr="00FE3391">
        <w:rPr>
          <w:rFonts w:hint="eastAsia"/>
          <w:sz w:val="24"/>
          <w:szCs w:val="24"/>
        </w:rPr>
        <w:t>（通稿、</w:t>
      </w:r>
      <w:r>
        <w:rPr>
          <w:rFonts w:hint="eastAsia"/>
          <w:sz w:val="24"/>
          <w:szCs w:val="24"/>
        </w:rPr>
        <w:t>组织及</w:t>
      </w:r>
      <w:r w:rsidRPr="00FE3391">
        <w:rPr>
          <w:rFonts w:hint="eastAsia"/>
          <w:sz w:val="24"/>
          <w:szCs w:val="24"/>
        </w:rPr>
        <w:t>联系、发文程序等）</w:t>
      </w:r>
    </w:p>
    <w:p w:rsidR="009E091E" w:rsidRDefault="009E091E" w:rsidP="009E091E">
      <w:pPr>
        <w:pStyle w:val="a5"/>
        <w:numPr>
          <w:ilvl w:val="0"/>
          <w:numId w:val="7"/>
        </w:numPr>
        <w:spacing w:line="360" w:lineRule="auto"/>
        <w:ind w:firstLineChars="0"/>
        <w:rPr>
          <w:sz w:val="24"/>
          <w:szCs w:val="24"/>
        </w:rPr>
      </w:pPr>
      <w:r w:rsidRPr="00FE3391">
        <w:rPr>
          <w:rFonts w:hint="eastAsia"/>
          <w:sz w:val="24"/>
          <w:szCs w:val="24"/>
        </w:rPr>
        <w:t>工作组成员</w:t>
      </w:r>
      <w:r>
        <w:rPr>
          <w:rFonts w:hint="eastAsia"/>
          <w:sz w:val="24"/>
          <w:szCs w:val="24"/>
        </w:rPr>
        <w:t>和具体承担的工作</w:t>
      </w:r>
      <w:r w:rsidRPr="00FE3391">
        <w:rPr>
          <w:rFonts w:hint="eastAsia"/>
          <w:sz w:val="24"/>
          <w:szCs w:val="24"/>
        </w:rPr>
        <w:t>：</w:t>
      </w:r>
    </w:p>
    <w:p w:rsidR="009E091E" w:rsidRPr="009E091E" w:rsidRDefault="00D811C6" w:rsidP="009E091E">
      <w:pPr>
        <w:pStyle w:val="1"/>
        <w:ind w:leftChars="400" w:left="840"/>
        <w:rPr>
          <w:rFonts w:ascii="Calibri" w:hAnsi="Calibri"/>
          <w:b w:val="0"/>
          <w:noProof w:val="0"/>
        </w:rPr>
      </w:pPr>
      <w:hyperlink w:anchor="_Toc369361258" w:history="1">
        <w:r w:rsidR="009E091E" w:rsidRPr="009E091E">
          <w:rPr>
            <w:rFonts w:ascii="Calibri" w:hAnsi="Calibri"/>
            <w:b w:val="0"/>
            <w:noProof w:val="0"/>
          </w:rPr>
          <w:t xml:space="preserve">1  </w:t>
        </w:r>
        <w:r w:rsidR="009E091E" w:rsidRPr="009E091E">
          <w:rPr>
            <w:rFonts w:ascii="Calibri" w:hAnsi="Calibri" w:hint="eastAsia"/>
            <w:b w:val="0"/>
            <w:noProof w:val="0"/>
          </w:rPr>
          <w:t>范围（王荣</w:t>
        </w:r>
        <w:r w:rsidR="009E091E" w:rsidRPr="009E091E">
          <w:rPr>
            <w:rFonts w:ascii="Calibri" w:hAnsi="Calibri"/>
            <w:b w:val="0"/>
            <w:noProof w:val="0"/>
          </w:rPr>
          <w:t xml:space="preserve"> </w:t>
        </w:r>
        <w:r w:rsidR="009E091E" w:rsidRPr="009E091E">
          <w:rPr>
            <w:rFonts w:ascii="Calibri" w:hAnsi="Calibri" w:hint="eastAsia"/>
            <w:b w:val="0"/>
            <w:noProof w:val="0"/>
          </w:rPr>
          <w:t>周永运）</w:t>
        </w:r>
      </w:hyperlink>
    </w:p>
    <w:p w:rsidR="009E091E" w:rsidRPr="009E091E" w:rsidRDefault="00D811C6" w:rsidP="009E091E">
      <w:pPr>
        <w:pStyle w:val="1"/>
        <w:ind w:leftChars="400" w:left="840"/>
        <w:rPr>
          <w:rFonts w:ascii="Calibri" w:hAnsi="Calibri"/>
          <w:b w:val="0"/>
          <w:noProof w:val="0"/>
        </w:rPr>
      </w:pPr>
      <w:hyperlink w:anchor="_Toc369361259" w:history="1">
        <w:r w:rsidR="009E091E" w:rsidRPr="009E091E">
          <w:rPr>
            <w:rFonts w:ascii="Calibri" w:hAnsi="Calibri"/>
            <w:b w:val="0"/>
            <w:noProof w:val="0"/>
          </w:rPr>
          <w:t xml:space="preserve">2  </w:t>
        </w:r>
        <w:r w:rsidR="009E091E" w:rsidRPr="009E091E">
          <w:rPr>
            <w:rFonts w:ascii="Calibri" w:hAnsi="Calibri" w:hint="eastAsia"/>
            <w:b w:val="0"/>
            <w:noProof w:val="0"/>
          </w:rPr>
          <w:t>规范性引用文件（周永运</w:t>
        </w:r>
        <w:r w:rsidR="009E091E" w:rsidRPr="009E091E">
          <w:rPr>
            <w:rFonts w:ascii="Calibri" w:hAnsi="Calibri"/>
            <w:b w:val="0"/>
            <w:noProof w:val="0"/>
          </w:rPr>
          <w:t xml:space="preserve"> </w:t>
        </w:r>
        <w:r w:rsidR="009E091E" w:rsidRPr="009E091E">
          <w:rPr>
            <w:rFonts w:ascii="Calibri" w:hAnsi="Calibri" w:hint="eastAsia"/>
            <w:b w:val="0"/>
            <w:noProof w:val="0"/>
          </w:rPr>
          <w:t>王荣）</w:t>
        </w:r>
      </w:hyperlink>
    </w:p>
    <w:p w:rsidR="009E091E" w:rsidRPr="009E091E" w:rsidRDefault="00D811C6" w:rsidP="009E091E">
      <w:pPr>
        <w:pStyle w:val="1"/>
        <w:ind w:leftChars="400" w:left="840"/>
        <w:rPr>
          <w:rFonts w:ascii="Calibri" w:hAnsi="Calibri"/>
          <w:b w:val="0"/>
          <w:noProof w:val="0"/>
        </w:rPr>
      </w:pPr>
      <w:hyperlink w:anchor="_Toc369361260" w:history="1">
        <w:r w:rsidR="009E091E" w:rsidRPr="009E091E">
          <w:rPr>
            <w:rFonts w:ascii="Calibri" w:hAnsi="Calibri"/>
            <w:b w:val="0"/>
            <w:noProof w:val="0"/>
          </w:rPr>
          <w:t xml:space="preserve">3 </w:t>
        </w:r>
        <w:r w:rsidR="009E091E" w:rsidRPr="009E091E">
          <w:rPr>
            <w:rFonts w:ascii="Calibri" w:hAnsi="Calibri" w:hint="eastAsia"/>
            <w:b w:val="0"/>
            <w:noProof w:val="0"/>
          </w:rPr>
          <w:t>定义和术语（陆兵　王荣）</w:t>
        </w:r>
      </w:hyperlink>
    </w:p>
    <w:p w:rsidR="009E091E" w:rsidRPr="009E091E" w:rsidRDefault="00D811C6" w:rsidP="009E091E">
      <w:pPr>
        <w:pStyle w:val="1"/>
        <w:ind w:leftChars="400" w:left="840"/>
        <w:rPr>
          <w:rFonts w:ascii="Calibri" w:hAnsi="Calibri"/>
          <w:b w:val="0"/>
          <w:noProof w:val="0"/>
        </w:rPr>
      </w:pPr>
      <w:hyperlink w:anchor="_Toc369361261" w:history="1">
        <w:r w:rsidR="009E091E" w:rsidRPr="009E091E">
          <w:rPr>
            <w:rFonts w:ascii="Calibri" w:hAnsi="Calibri"/>
            <w:b w:val="0"/>
            <w:noProof w:val="0"/>
          </w:rPr>
          <w:t xml:space="preserve">4  </w:t>
        </w:r>
        <w:r w:rsidR="009E091E" w:rsidRPr="009E091E">
          <w:rPr>
            <w:rFonts w:ascii="Calibri" w:hAnsi="Calibri" w:hint="eastAsia"/>
            <w:b w:val="0"/>
            <w:noProof w:val="0"/>
          </w:rPr>
          <w:t>通用要求（陆兵</w:t>
        </w:r>
        <w:r w:rsidR="009E091E" w:rsidRPr="009E091E">
          <w:rPr>
            <w:rFonts w:ascii="Calibri" w:hAnsi="Calibri"/>
            <w:b w:val="0"/>
            <w:noProof w:val="0"/>
          </w:rPr>
          <w:t xml:space="preserve"> </w:t>
        </w:r>
        <w:r w:rsidR="009E091E" w:rsidRPr="009E091E">
          <w:rPr>
            <w:rFonts w:ascii="Calibri" w:hAnsi="Calibri" w:hint="eastAsia"/>
            <w:b w:val="0"/>
            <w:noProof w:val="0"/>
          </w:rPr>
          <w:t>祁建城）</w:t>
        </w:r>
      </w:hyperlink>
    </w:p>
    <w:p w:rsidR="009E091E" w:rsidRPr="009E091E" w:rsidRDefault="00D811C6" w:rsidP="009E091E">
      <w:pPr>
        <w:pStyle w:val="2"/>
        <w:numPr>
          <w:ilvl w:val="0"/>
          <w:numId w:val="0"/>
        </w:numPr>
        <w:spacing w:line="360" w:lineRule="auto"/>
        <w:ind w:leftChars="400" w:left="840"/>
        <w:rPr>
          <w:b w:val="0"/>
        </w:rPr>
      </w:pPr>
      <w:hyperlink w:anchor="_Toc369361263" w:history="1">
        <w:r w:rsidR="009E091E" w:rsidRPr="009E091E">
          <w:rPr>
            <w:b w:val="0"/>
          </w:rPr>
          <w:t xml:space="preserve">5.1 </w:t>
        </w:r>
        <w:r w:rsidR="009E091E" w:rsidRPr="009E091E">
          <w:rPr>
            <w:rFonts w:hint="eastAsia"/>
            <w:b w:val="0"/>
          </w:rPr>
          <w:t>生物安全柜（冯昕</w:t>
        </w:r>
        <w:r w:rsidR="009E091E" w:rsidRPr="009E091E">
          <w:rPr>
            <w:b w:val="0"/>
          </w:rPr>
          <w:t xml:space="preserve"> </w:t>
        </w:r>
        <w:r w:rsidR="009E091E" w:rsidRPr="009E091E">
          <w:rPr>
            <w:rFonts w:hint="eastAsia"/>
            <w:b w:val="0"/>
          </w:rPr>
          <w:t>李劲松）</w:t>
        </w:r>
      </w:hyperlink>
    </w:p>
    <w:p w:rsidR="009E091E" w:rsidRPr="009E091E" w:rsidRDefault="00D811C6" w:rsidP="009E091E">
      <w:pPr>
        <w:pStyle w:val="2"/>
        <w:numPr>
          <w:ilvl w:val="0"/>
          <w:numId w:val="0"/>
        </w:numPr>
        <w:spacing w:line="360" w:lineRule="auto"/>
        <w:ind w:leftChars="400" w:left="840"/>
        <w:rPr>
          <w:b w:val="0"/>
        </w:rPr>
      </w:pPr>
      <w:hyperlink w:anchor="_Toc369361268" w:history="1">
        <w:r w:rsidR="009E091E" w:rsidRPr="009E091E">
          <w:rPr>
            <w:b w:val="0"/>
          </w:rPr>
          <w:t xml:space="preserve">5.2 </w:t>
        </w:r>
        <w:r w:rsidR="009E091E" w:rsidRPr="009E091E">
          <w:rPr>
            <w:rFonts w:hint="eastAsia"/>
            <w:b w:val="0"/>
          </w:rPr>
          <w:t>负压动物笼具（赵四清</w:t>
        </w:r>
        <w:r w:rsidR="009E091E" w:rsidRPr="009E091E">
          <w:rPr>
            <w:b w:val="0"/>
          </w:rPr>
          <w:t xml:space="preserve"> </w:t>
        </w:r>
        <w:r w:rsidR="009E091E" w:rsidRPr="009E091E">
          <w:rPr>
            <w:rFonts w:hint="eastAsia"/>
            <w:b w:val="0"/>
          </w:rPr>
          <w:t>秦川）</w:t>
        </w:r>
      </w:hyperlink>
    </w:p>
    <w:p w:rsidR="009E091E" w:rsidRPr="009E091E" w:rsidRDefault="00D811C6" w:rsidP="009E091E">
      <w:pPr>
        <w:pStyle w:val="2"/>
        <w:numPr>
          <w:ilvl w:val="0"/>
          <w:numId w:val="0"/>
        </w:numPr>
        <w:spacing w:line="360" w:lineRule="auto"/>
        <w:ind w:leftChars="400" w:left="840"/>
        <w:rPr>
          <w:b w:val="0"/>
        </w:rPr>
      </w:pPr>
      <w:hyperlink w:anchor="_Toc369361273" w:history="1">
        <w:r w:rsidR="009E091E" w:rsidRPr="009E091E">
          <w:rPr>
            <w:b w:val="0"/>
          </w:rPr>
          <w:t xml:space="preserve">5.3 </w:t>
        </w:r>
        <w:r w:rsidR="009E091E" w:rsidRPr="009E091E">
          <w:rPr>
            <w:rFonts w:hint="eastAsia"/>
            <w:b w:val="0"/>
          </w:rPr>
          <w:t>独立通风笼具（</w:t>
        </w:r>
        <w:r w:rsidR="009E091E" w:rsidRPr="009E091E">
          <w:rPr>
            <w:b w:val="0"/>
          </w:rPr>
          <w:t>IVC</w:t>
        </w:r>
        <w:r w:rsidR="009E091E" w:rsidRPr="009E091E">
          <w:rPr>
            <w:rFonts w:hint="eastAsia"/>
            <w:b w:val="0"/>
          </w:rPr>
          <w:t>）（赵四清</w:t>
        </w:r>
        <w:r w:rsidR="009E091E" w:rsidRPr="009E091E">
          <w:rPr>
            <w:b w:val="0"/>
          </w:rPr>
          <w:t xml:space="preserve"> </w:t>
        </w:r>
        <w:r w:rsidR="009E091E" w:rsidRPr="009E091E">
          <w:rPr>
            <w:rFonts w:hint="eastAsia"/>
            <w:b w:val="0"/>
          </w:rPr>
          <w:t>秦川）</w:t>
        </w:r>
      </w:hyperlink>
    </w:p>
    <w:p w:rsidR="009E091E" w:rsidRPr="009E091E" w:rsidRDefault="00D811C6" w:rsidP="009E091E">
      <w:pPr>
        <w:pStyle w:val="2"/>
        <w:numPr>
          <w:ilvl w:val="0"/>
          <w:numId w:val="0"/>
        </w:numPr>
        <w:spacing w:line="360" w:lineRule="auto"/>
        <w:ind w:leftChars="400" w:left="840"/>
        <w:rPr>
          <w:b w:val="0"/>
        </w:rPr>
      </w:pPr>
      <w:hyperlink w:anchor="_Toc369361277" w:history="1">
        <w:r w:rsidR="009E091E" w:rsidRPr="009E091E">
          <w:rPr>
            <w:b w:val="0"/>
          </w:rPr>
          <w:t xml:space="preserve">5.5 </w:t>
        </w:r>
        <w:r w:rsidR="009E091E" w:rsidRPr="009E091E">
          <w:rPr>
            <w:rFonts w:hint="eastAsia"/>
            <w:b w:val="0"/>
          </w:rPr>
          <w:t>压力蒸汽灭菌器（王贵杰</w:t>
        </w:r>
        <w:r w:rsidR="009E091E">
          <w:rPr>
            <w:rFonts w:hint="eastAsia"/>
            <w:b w:val="0"/>
          </w:rPr>
          <w:t xml:space="preserve">　</w:t>
        </w:r>
        <w:r w:rsidR="009E091E" w:rsidRPr="009E091E">
          <w:rPr>
            <w:rFonts w:hint="eastAsia"/>
            <w:b w:val="0"/>
          </w:rPr>
          <w:t>姚楚水）</w:t>
        </w:r>
      </w:hyperlink>
    </w:p>
    <w:p w:rsidR="009E091E" w:rsidRPr="009E091E" w:rsidRDefault="00D811C6" w:rsidP="009E091E">
      <w:pPr>
        <w:pStyle w:val="2"/>
        <w:numPr>
          <w:ilvl w:val="0"/>
          <w:numId w:val="0"/>
        </w:numPr>
        <w:spacing w:line="360" w:lineRule="auto"/>
        <w:ind w:leftChars="400" w:left="840"/>
        <w:rPr>
          <w:b w:val="0"/>
        </w:rPr>
      </w:pPr>
      <w:hyperlink w:anchor="_Toc369361282" w:history="1">
        <w:r w:rsidR="009E091E" w:rsidRPr="009E091E">
          <w:rPr>
            <w:b w:val="0"/>
          </w:rPr>
          <w:t>5.6</w:t>
        </w:r>
        <w:r w:rsidR="009E091E" w:rsidRPr="009E091E">
          <w:rPr>
            <w:rFonts w:hint="eastAsia"/>
            <w:b w:val="0"/>
          </w:rPr>
          <w:t>消毒装置（王贵杰</w:t>
        </w:r>
        <w:r w:rsidR="009E091E">
          <w:rPr>
            <w:rFonts w:hint="eastAsia"/>
            <w:b w:val="0"/>
          </w:rPr>
          <w:t xml:space="preserve">　</w:t>
        </w:r>
        <w:r w:rsidR="009E091E" w:rsidRPr="009E091E">
          <w:rPr>
            <w:rFonts w:hint="eastAsia"/>
            <w:b w:val="0"/>
          </w:rPr>
          <w:t>姚楚水）</w:t>
        </w:r>
      </w:hyperlink>
    </w:p>
    <w:p w:rsidR="009E091E" w:rsidRPr="009E091E" w:rsidRDefault="00D811C6" w:rsidP="009E091E">
      <w:pPr>
        <w:pStyle w:val="2"/>
        <w:numPr>
          <w:ilvl w:val="0"/>
          <w:numId w:val="0"/>
        </w:numPr>
        <w:spacing w:line="360" w:lineRule="auto"/>
        <w:ind w:leftChars="400" w:left="840"/>
        <w:rPr>
          <w:b w:val="0"/>
        </w:rPr>
      </w:pPr>
      <w:hyperlink w:anchor="_Toc369361286" w:history="1">
        <w:r w:rsidR="009E091E" w:rsidRPr="009E091E">
          <w:rPr>
            <w:b w:val="0"/>
          </w:rPr>
          <w:t>5.7</w:t>
        </w:r>
        <w:r w:rsidR="009E091E" w:rsidRPr="009E091E">
          <w:rPr>
            <w:rFonts w:hint="eastAsia"/>
            <w:b w:val="0"/>
          </w:rPr>
          <w:t>气密门（祁建城</w:t>
        </w:r>
        <w:r w:rsidR="009E091E" w:rsidRPr="009E091E">
          <w:rPr>
            <w:b w:val="0"/>
          </w:rPr>
          <w:t xml:space="preserve"> </w:t>
        </w:r>
        <w:r w:rsidR="009E091E" w:rsidRPr="009E091E">
          <w:rPr>
            <w:rFonts w:hint="eastAsia"/>
            <w:b w:val="0"/>
          </w:rPr>
          <w:t>吴东来）</w:t>
        </w:r>
      </w:hyperlink>
    </w:p>
    <w:p w:rsidR="009E091E" w:rsidRPr="009E091E" w:rsidRDefault="00D811C6" w:rsidP="009E091E">
      <w:pPr>
        <w:pStyle w:val="2"/>
        <w:numPr>
          <w:ilvl w:val="0"/>
          <w:numId w:val="0"/>
        </w:numPr>
        <w:spacing w:line="360" w:lineRule="auto"/>
        <w:ind w:leftChars="400" w:left="840"/>
        <w:rPr>
          <w:b w:val="0"/>
        </w:rPr>
      </w:pPr>
      <w:hyperlink w:anchor="_Toc369361291" w:history="1">
        <w:r w:rsidR="009E091E" w:rsidRPr="009E091E">
          <w:rPr>
            <w:b w:val="0"/>
          </w:rPr>
          <w:t xml:space="preserve">5.8 </w:t>
        </w:r>
        <w:r w:rsidR="009E091E" w:rsidRPr="009E091E">
          <w:rPr>
            <w:rFonts w:hint="eastAsia"/>
            <w:b w:val="0"/>
          </w:rPr>
          <w:t>房间排风高效空气过滤器单元（祁建城</w:t>
        </w:r>
        <w:r w:rsidR="009E091E" w:rsidRPr="009E091E">
          <w:rPr>
            <w:b w:val="0"/>
          </w:rPr>
          <w:t xml:space="preserve"> </w:t>
        </w:r>
        <w:r w:rsidR="009E091E" w:rsidRPr="009E091E">
          <w:rPr>
            <w:rFonts w:hint="eastAsia"/>
            <w:b w:val="0"/>
          </w:rPr>
          <w:t>冯昕）</w:t>
        </w:r>
      </w:hyperlink>
    </w:p>
    <w:p w:rsidR="009E091E" w:rsidRPr="009E091E" w:rsidRDefault="00D811C6" w:rsidP="009E091E">
      <w:pPr>
        <w:pStyle w:val="2"/>
        <w:numPr>
          <w:ilvl w:val="0"/>
          <w:numId w:val="0"/>
        </w:numPr>
        <w:spacing w:line="360" w:lineRule="auto"/>
        <w:ind w:leftChars="400" w:left="840"/>
        <w:rPr>
          <w:b w:val="0"/>
        </w:rPr>
      </w:pPr>
      <w:hyperlink w:anchor="_Toc369361296" w:history="1">
        <w:r w:rsidR="009E091E" w:rsidRPr="009E091E">
          <w:rPr>
            <w:b w:val="0"/>
          </w:rPr>
          <w:t>5.9</w:t>
        </w:r>
        <w:r w:rsidR="009E091E" w:rsidRPr="009E091E">
          <w:rPr>
            <w:rFonts w:hint="eastAsia"/>
            <w:b w:val="0"/>
          </w:rPr>
          <w:t>正压隔离防护服（吴新洲、吴东来）</w:t>
        </w:r>
      </w:hyperlink>
    </w:p>
    <w:p w:rsidR="009E091E" w:rsidRPr="009E091E" w:rsidRDefault="00D811C6" w:rsidP="009E091E">
      <w:pPr>
        <w:pStyle w:val="2"/>
        <w:numPr>
          <w:ilvl w:val="0"/>
          <w:numId w:val="0"/>
        </w:numPr>
        <w:spacing w:line="360" w:lineRule="auto"/>
        <w:ind w:leftChars="400" w:left="840"/>
        <w:rPr>
          <w:b w:val="0"/>
        </w:rPr>
      </w:pPr>
      <w:hyperlink w:anchor="_Toc369361300" w:history="1">
        <w:r w:rsidR="009E091E" w:rsidRPr="009E091E">
          <w:rPr>
            <w:b w:val="0"/>
          </w:rPr>
          <w:t>5.10</w:t>
        </w:r>
        <w:r w:rsidR="009E091E" w:rsidRPr="009E091E">
          <w:rPr>
            <w:rFonts w:hint="eastAsia"/>
            <w:b w:val="0"/>
          </w:rPr>
          <w:t>生命支持系统（宋冬林</w:t>
        </w:r>
        <w:r w:rsidR="00C62562">
          <w:rPr>
            <w:rFonts w:hint="eastAsia"/>
            <w:b w:val="0"/>
          </w:rPr>
          <w:t xml:space="preserve">　</w:t>
        </w:r>
        <w:r w:rsidR="009E091E" w:rsidRPr="009E091E">
          <w:rPr>
            <w:rFonts w:hint="eastAsia"/>
            <w:b w:val="0"/>
          </w:rPr>
          <w:t>吴东来）</w:t>
        </w:r>
      </w:hyperlink>
    </w:p>
    <w:p w:rsidR="009E091E" w:rsidRPr="009E091E" w:rsidRDefault="00D811C6" w:rsidP="009E091E">
      <w:pPr>
        <w:pStyle w:val="2"/>
        <w:numPr>
          <w:ilvl w:val="0"/>
          <w:numId w:val="0"/>
        </w:numPr>
        <w:spacing w:line="360" w:lineRule="auto"/>
        <w:ind w:leftChars="400" w:left="840"/>
        <w:rPr>
          <w:b w:val="0"/>
        </w:rPr>
      </w:pPr>
      <w:hyperlink w:anchor="_Toc369361306" w:history="1">
        <w:r w:rsidR="009E091E" w:rsidRPr="009E091E">
          <w:rPr>
            <w:b w:val="0"/>
          </w:rPr>
          <w:t>5.11</w:t>
        </w:r>
        <w:r w:rsidR="009E091E" w:rsidRPr="009E091E">
          <w:rPr>
            <w:rFonts w:hint="eastAsia"/>
            <w:b w:val="0"/>
          </w:rPr>
          <w:t>化学淋浴消毒装置（赵四清</w:t>
        </w:r>
        <w:r w:rsidR="009E091E" w:rsidRPr="009E091E">
          <w:rPr>
            <w:b w:val="0"/>
          </w:rPr>
          <w:t xml:space="preserve"> </w:t>
        </w:r>
        <w:r w:rsidR="009E091E" w:rsidRPr="009E091E">
          <w:rPr>
            <w:rFonts w:hint="eastAsia"/>
            <w:b w:val="0"/>
          </w:rPr>
          <w:t>俞咏霆）</w:t>
        </w:r>
      </w:hyperlink>
    </w:p>
    <w:p w:rsidR="009E091E" w:rsidRPr="009E091E" w:rsidRDefault="00D811C6" w:rsidP="009E091E">
      <w:pPr>
        <w:pStyle w:val="2"/>
        <w:numPr>
          <w:ilvl w:val="0"/>
          <w:numId w:val="0"/>
        </w:numPr>
        <w:spacing w:line="360" w:lineRule="auto"/>
        <w:ind w:leftChars="400" w:left="840"/>
        <w:rPr>
          <w:b w:val="0"/>
        </w:rPr>
      </w:pPr>
      <w:hyperlink w:anchor="_Toc369361311" w:history="1">
        <w:r w:rsidR="009E091E" w:rsidRPr="009E091E">
          <w:rPr>
            <w:b w:val="0"/>
          </w:rPr>
          <w:t xml:space="preserve">5.12 </w:t>
        </w:r>
        <w:r w:rsidR="009E091E" w:rsidRPr="009E091E">
          <w:rPr>
            <w:rFonts w:hint="eastAsia"/>
            <w:b w:val="0"/>
          </w:rPr>
          <w:t>感染性污水消毒设备（俞咏霆</w:t>
        </w:r>
        <w:r w:rsidR="009E091E" w:rsidRPr="009E091E">
          <w:rPr>
            <w:b w:val="0"/>
          </w:rPr>
          <w:t xml:space="preserve">  </w:t>
        </w:r>
        <w:r w:rsidR="009E091E" w:rsidRPr="009E091E">
          <w:rPr>
            <w:rFonts w:hint="eastAsia"/>
            <w:b w:val="0"/>
          </w:rPr>
          <w:t>姚楚水）</w:t>
        </w:r>
      </w:hyperlink>
    </w:p>
    <w:p w:rsidR="009E091E" w:rsidRPr="009E091E" w:rsidRDefault="00D811C6" w:rsidP="009E091E">
      <w:pPr>
        <w:pStyle w:val="2"/>
        <w:numPr>
          <w:ilvl w:val="0"/>
          <w:numId w:val="0"/>
        </w:numPr>
        <w:spacing w:line="360" w:lineRule="auto"/>
        <w:ind w:leftChars="400" w:left="840"/>
        <w:rPr>
          <w:b w:val="0"/>
        </w:rPr>
      </w:pPr>
      <w:hyperlink w:anchor="_Toc369361316" w:history="1">
        <w:r w:rsidR="009E091E" w:rsidRPr="009E091E">
          <w:rPr>
            <w:b w:val="0"/>
          </w:rPr>
          <w:t>5.13</w:t>
        </w:r>
        <w:r w:rsidR="009E091E" w:rsidRPr="009E091E">
          <w:rPr>
            <w:rFonts w:hint="eastAsia"/>
            <w:b w:val="0"/>
          </w:rPr>
          <w:t>动物残体碱水解处理系统（吴新洲、吴东来）</w:t>
        </w:r>
      </w:hyperlink>
    </w:p>
    <w:p w:rsidR="009E091E" w:rsidRPr="009E091E" w:rsidRDefault="00D811C6" w:rsidP="009E091E">
      <w:pPr>
        <w:pStyle w:val="2"/>
        <w:numPr>
          <w:ilvl w:val="0"/>
          <w:numId w:val="0"/>
        </w:numPr>
        <w:spacing w:line="360" w:lineRule="auto"/>
        <w:ind w:leftChars="400" w:left="840"/>
        <w:rPr>
          <w:b w:val="0"/>
        </w:rPr>
      </w:pPr>
      <w:hyperlink w:anchor="_Toc369361321" w:history="1">
        <w:r w:rsidR="009E091E" w:rsidRPr="009E091E">
          <w:rPr>
            <w:b w:val="0"/>
          </w:rPr>
          <w:t>5.14</w:t>
        </w:r>
        <w:r w:rsidR="009E091E" w:rsidRPr="009E091E">
          <w:rPr>
            <w:rFonts w:hint="eastAsia"/>
            <w:b w:val="0"/>
          </w:rPr>
          <w:t>动物残体炼制处理系统（吴新洲、吴东来）</w:t>
        </w:r>
      </w:hyperlink>
    </w:p>
    <w:p w:rsidR="009E091E" w:rsidRDefault="00C62562" w:rsidP="00C62562">
      <w:pPr>
        <w:autoSpaceDE w:val="0"/>
        <w:autoSpaceDN w:val="0"/>
        <w:adjustRightInd w:val="0"/>
        <w:spacing w:line="360" w:lineRule="auto"/>
        <w:jc w:val="left"/>
        <w:rPr>
          <w:rFonts w:ascii="宋体" w:hAnsi="宋体" w:cs="宋体"/>
          <w:b/>
          <w:kern w:val="0"/>
          <w:sz w:val="24"/>
          <w:szCs w:val="24"/>
        </w:rPr>
      </w:pPr>
      <w:r w:rsidRPr="00C62562">
        <w:rPr>
          <w:rFonts w:ascii="宋体" w:hAnsi="宋体" w:cs="宋体" w:hint="eastAsia"/>
          <w:b/>
          <w:kern w:val="0"/>
          <w:sz w:val="24"/>
          <w:szCs w:val="24"/>
        </w:rPr>
        <w:t>四、</w:t>
      </w:r>
      <w:r>
        <w:rPr>
          <w:rFonts w:ascii="宋体" w:hAnsi="宋体" w:cs="宋体" w:hint="eastAsia"/>
          <w:b/>
          <w:kern w:val="0"/>
          <w:sz w:val="24"/>
          <w:szCs w:val="24"/>
        </w:rPr>
        <w:t>编制组成员</w:t>
      </w:r>
      <w:r w:rsidRPr="00C62562">
        <w:rPr>
          <w:rFonts w:ascii="宋体" w:hAnsi="宋体" w:cs="宋体" w:hint="eastAsia"/>
          <w:b/>
          <w:kern w:val="0"/>
          <w:sz w:val="24"/>
          <w:szCs w:val="24"/>
        </w:rPr>
        <w:t>单位</w:t>
      </w:r>
    </w:p>
    <w:p w:rsidR="00C62562" w:rsidRPr="00C62562" w:rsidRDefault="00C62562" w:rsidP="00C62562">
      <w:pPr>
        <w:pStyle w:val="2"/>
        <w:numPr>
          <w:ilvl w:val="0"/>
          <w:numId w:val="0"/>
        </w:numPr>
        <w:spacing w:line="360" w:lineRule="auto"/>
        <w:ind w:leftChars="400" w:left="840"/>
        <w:rPr>
          <w:b w:val="0"/>
        </w:rPr>
      </w:pPr>
      <w:r w:rsidRPr="00C62562">
        <w:rPr>
          <w:rFonts w:hint="eastAsia"/>
          <w:b w:val="0"/>
        </w:rPr>
        <w:t>中国合格评定国家认可中心　翟培军、吕京、何兆伟、王荣、周永运</w:t>
      </w:r>
    </w:p>
    <w:p w:rsidR="00C62562" w:rsidRPr="00C62562" w:rsidRDefault="00C62562" w:rsidP="00C62562">
      <w:pPr>
        <w:pStyle w:val="2"/>
        <w:numPr>
          <w:ilvl w:val="0"/>
          <w:numId w:val="0"/>
        </w:numPr>
        <w:spacing w:line="360" w:lineRule="auto"/>
        <w:ind w:leftChars="400" w:left="840"/>
        <w:rPr>
          <w:b w:val="0"/>
        </w:rPr>
      </w:pPr>
      <w:r w:rsidRPr="00C62562">
        <w:rPr>
          <w:rFonts w:hint="eastAsia"/>
          <w:b w:val="0"/>
        </w:rPr>
        <w:t>中国农业科学院哈尔滨兽医研究所　吴东来</w:t>
      </w:r>
    </w:p>
    <w:p w:rsidR="00C62562" w:rsidRPr="00C62562" w:rsidRDefault="00C62562" w:rsidP="00C62562">
      <w:pPr>
        <w:pStyle w:val="2"/>
        <w:numPr>
          <w:ilvl w:val="0"/>
          <w:numId w:val="0"/>
        </w:numPr>
        <w:spacing w:line="360" w:lineRule="auto"/>
        <w:ind w:leftChars="400" w:left="840"/>
        <w:rPr>
          <w:b w:val="0"/>
        </w:rPr>
      </w:pPr>
      <w:r w:rsidRPr="00C62562">
        <w:rPr>
          <w:rFonts w:hint="eastAsia"/>
          <w:b w:val="0"/>
        </w:rPr>
        <w:t>中国医学科学院医学生物学研究所　俞詠霆</w:t>
      </w:r>
    </w:p>
    <w:p w:rsidR="00C62562" w:rsidRPr="00C62562" w:rsidRDefault="00C62562" w:rsidP="00C62562">
      <w:pPr>
        <w:pStyle w:val="2"/>
        <w:numPr>
          <w:ilvl w:val="0"/>
          <w:numId w:val="0"/>
        </w:numPr>
        <w:spacing w:line="360" w:lineRule="auto"/>
        <w:ind w:leftChars="400" w:left="840"/>
        <w:rPr>
          <w:b w:val="0"/>
        </w:rPr>
      </w:pPr>
      <w:r w:rsidRPr="00C62562">
        <w:rPr>
          <w:rFonts w:hint="eastAsia"/>
          <w:b w:val="0"/>
        </w:rPr>
        <w:t>军事医学科学院微生物流行病研究所　王贵杰</w:t>
      </w:r>
    </w:p>
    <w:p w:rsidR="00C62562" w:rsidRPr="00C62562" w:rsidRDefault="00C62562" w:rsidP="00C62562">
      <w:pPr>
        <w:pStyle w:val="2"/>
        <w:numPr>
          <w:ilvl w:val="0"/>
          <w:numId w:val="0"/>
        </w:numPr>
        <w:spacing w:line="360" w:lineRule="auto"/>
        <w:ind w:leftChars="400" w:left="840"/>
        <w:rPr>
          <w:b w:val="0"/>
        </w:rPr>
      </w:pPr>
      <w:r w:rsidRPr="00C62562">
        <w:rPr>
          <w:rFonts w:hint="eastAsia"/>
          <w:b w:val="0"/>
        </w:rPr>
        <w:t>军事医学科学院微生物流行病研究所　姚楚水</w:t>
      </w:r>
    </w:p>
    <w:p w:rsidR="00C62562" w:rsidRPr="00C62562" w:rsidRDefault="00C62562" w:rsidP="00C62562">
      <w:pPr>
        <w:pStyle w:val="2"/>
        <w:numPr>
          <w:ilvl w:val="0"/>
          <w:numId w:val="0"/>
        </w:numPr>
        <w:spacing w:line="360" w:lineRule="auto"/>
        <w:ind w:leftChars="400" w:left="840"/>
        <w:rPr>
          <w:b w:val="0"/>
        </w:rPr>
      </w:pPr>
      <w:r w:rsidRPr="00C62562">
        <w:rPr>
          <w:rFonts w:hint="eastAsia"/>
          <w:b w:val="0"/>
        </w:rPr>
        <w:t>军事医学科学院生物安全中心实验室　赵四清</w:t>
      </w:r>
    </w:p>
    <w:p w:rsidR="00C62562" w:rsidRPr="00C62562" w:rsidRDefault="00C62562" w:rsidP="00C62562">
      <w:pPr>
        <w:pStyle w:val="2"/>
        <w:numPr>
          <w:ilvl w:val="0"/>
          <w:numId w:val="0"/>
        </w:numPr>
        <w:spacing w:line="360" w:lineRule="auto"/>
        <w:ind w:leftChars="400" w:left="840"/>
        <w:rPr>
          <w:b w:val="0"/>
        </w:rPr>
      </w:pPr>
      <w:r w:rsidRPr="00C62562">
        <w:rPr>
          <w:rFonts w:hint="eastAsia"/>
          <w:b w:val="0"/>
        </w:rPr>
        <w:t>中国医学科学院实验动物研究所　秦川</w:t>
      </w:r>
    </w:p>
    <w:p w:rsidR="00C62562" w:rsidRPr="00C62562" w:rsidRDefault="00C62562" w:rsidP="00C62562">
      <w:pPr>
        <w:pStyle w:val="2"/>
        <w:numPr>
          <w:ilvl w:val="0"/>
          <w:numId w:val="0"/>
        </w:numPr>
        <w:spacing w:line="360" w:lineRule="auto"/>
        <w:ind w:leftChars="400" w:left="840"/>
        <w:rPr>
          <w:b w:val="0"/>
        </w:rPr>
      </w:pPr>
      <w:r w:rsidRPr="00C62562">
        <w:rPr>
          <w:rFonts w:hint="eastAsia"/>
          <w:b w:val="0"/>
        </w:rPr>
        <w:t>天津国家生物防护装备工程技术研究中心　祁建城</w:t>
      </w:r>
    </w:p>
    <w:p w:rsidR="00C62562" w:rsidRPr="00C62562" w:rsidRDefault="00C62562" w:rsidP="00C62562">
      <w:pPr>
        <w:pStyle w:val="2"/>
        <w:numPr>
          <w:ilvl w:val="0"/>
          <w:numId w:val="0"/>
        </w:numPr>
        <w:spacing w:line="360" w:lineRule="auto"/>
        <w:ind w:leftChars="400" w:left="840"/>
        <w:rPr>
          <w:b w:val="0"/>
        </w:rPr>
      </w:pPr>
      <w:r w:rsidRPr="00C62562">
        <w:rPr>
          <w:rFonts w:hint="eastAsia"/>
          <w:b w:val="0"/>
        </w:rPr>
        <w:t>军事医学科学院生物工程研究所　陆兵</w:t>
      </w:r>
    </w:p>
    <w:p w:rsidR="00C62562" w:rsidRPr="00C62562" w:rsidRDefault="00C62562" w:rsidP="00C62562">
      <w:pPr>
        <w:pStyle w:val="2"/>
        <w:numPr>
          <w:ilvl w:val="0"/>
          <w:numId w:val="0"/>
        </w:numPr>
        <w:spacing w:line="360" w:lineRule="auto"/>
        <w:ind w:leftChars="400" w:left="840"/>
        <w:rPr>
          <w:b w:val="0"/>
        </w:rPr>
      </w:pPr>
      <w:r w:rsidRPr="00C62562">
        <w:rPr>
          <w:rFonts w:hint="eastAsia"/>
          <w:b w:val="0"/>
        </w:rPr>
        <w:t>中国科学院武汉病毒研究所　宋冬林</w:t>
      </w:r>
    </w:p>
    <w:p w:rsidR="00C62562" w:rsidRPr="00C62562" w:rsidRDefault="00C62562" w:rsidP="00C62562">
      <w:pPr>
        <w:pStyle w:val="2"/>
        <w:numPr>
          <w:ilvl w:val="0"/>
          <w:numId w:val="0"/>
        </w:numPr>
        <w:spacing w:line="360" w:lineRule="auto"/>
        <w:ind w:leftChars="400" w:left="840"/>
        <w:rPr>
          <w:b w:val="0"/>
        </w:rPr>
      </w:pPr>
      <w:r w:rsidRPr="00C62562">
        <w:rPr>
          <w:rFonts w:hint="eastAsia"/>
          <w:b w:val="0"/>
        </w:rPr>
        <w:lastRenderedPageBreak/>
        <w:t>中国农业科学院哈尔滨兽医研究所　吴新洲</w:t>
      </w:r>
    </w:p>
    <w:p w:rsidR="00C62562" w:rsidRPr="00C62562" w:rsidRDefault="00C62562" w:rsidP="00C62562">
      <w:pPr>
        <w:pStyle w:val="2"/>
        <w:numPr>
          <w:ilvl w:val="0"/>
          <w:numId w:val="0"/>
        </w:numPr>
        <w:spacing w:line="360" w:lineRule="auto"/>
        <w:ind w:leftChars="400" w:left="840"/>
        <w:rPr>
          <w:b w:val="0"/>
        </w:rPr>
      </w:pPr>
      <w:r w:rsidRPr="00C62562">
        <w:rPr>
          <w:rFonts w:hint="eastAsia"/>
          <w:b w:val="0"/>
        </w:rPr>
        <w:t>中国建筑科学研究院　冯昕</w:t>
      </w:r>
    </w:p>
    <w:p w:rsidR="0054519C" w:rsidRPr="00C62562" w:rsidRDefault="0054519C" w:rsidP="0054519C">
      <w:pPr>
        <w:pStyle w:val="2"/>
        <w:numPr>
          <w:ilvl w:val="0"/>
          <w:numId w:val="0"/>
        </w:numPr>
        <w:spacing w:line="360" w:lineRule="auto"/>
        <w:ind w:leftChars="400" w:left="840"/>
        <w:rPr>
          <w:b w:val="0"/>
        </w:rPr>
      </w:pPr>
      <w:r w:rsidRPr="00C62562">
        <w:rPr>
          <w:rFonts w:hint="eastAsia"/>
          <w:b w:val="0"/>
        </w:rPr>
        <w:t xml:space="preserve">军事医学科学院微生物流行病研究所　</w:t>
      </w:r>
      <w:r w:rsidRPr="0054519C">
        <w:rPr>
          <w:rFonts w:hint="eastAsia"/>
          <w:b w:val="0"/>
        </w:rPr>
        <w:t>李劲松</w:t>
      </w:r>
    </w:p>
    <w:p w:rsidR="00C62562" w:rsidRPr="0054519C" w:rsidRDefault="00C62562" w:rsidP="00C62562">
      <w:pPr>
        <w:autoSpaceDE w:val="0"/>
        <w:autoSpaceDN w:val="0"/>
        <w:adjustRightInd w:val="0"/>
        <w:spacing w:line="360" w:lineRule="auto"/>
        <w:ind w:firstLine="480"/>
        <w:jc w:val="left"/>
        <w:rPr>
          <w:rFonts w:ascii="宋体" w:hAnsi="宋体" w:cs="宋体"/>
          <w:b/>
          <w:kern w:val="0"/>
          <w:sz w:val="24"/>
          <w:szCs w:val="24"/>
        </w:rPr>
      </w:pPr>
    </w:p>
    <w:p w:rsidR="006A7FB8" w:rsidRDefault="006A7FB8" w:rsidP="006A7FB8">
      <w:pPr>
        <w:autoSpaceDE w:val="0"/>
        <w:autoSpaceDN w:val="0"/>
        <w:adjustRightInd w:val="0"/>
        <w:spacing w:line="360" w:lineRule="auto"/>
        <w:ind w:firstLine="480"/>
        <w:jc w:val="right"/>
        <w:rPr>
          <w:rFonts w:ascii="宋体" w:hAnsi="宋体" w:cs="宋体" w:hint="eastAsia"/>
          <w:b/>
          <w:kern w:val="0"/>
          <w:sz w:val="24"/>
          <w:szCs w:val="24"/>
        </w:rPr>
      </w:pPr>
    </w:p>
    <w:p w:rsidR="00C62562" w:rsidRPr="00C62562" w:rsidRDefault="006A7FB8" w:rsidP="006A7FB8">
      <w:pPr>
        <w:autoSpaceDE w:val="0"/>
        <w:autoSpaceDN w:val="0"/>
        <w:adjustRightInd w:val="0"/>
        <w:spacing w:line="360" w:lineRule="auto"/>
        <w:ind w:firstLine="480"/>
        <w:jc w:val="right"/>
        <w:rPr>
          <w:rFonts w:ascii="宋体" w:hAnsi="宋体" w:cs="宋体"/>
          <w:b/>
          <w:kern w:val="0"/>
          <w:sz w:val="24"/>
          <w:szCs w:val="24"/>
        </w:rPr>
      </w:pPr>
      <w:r>
        <w:rPr>
          <w:rFonts w:ascii="宋体" w:hAnsi="宋体" w:cs="宋体" w:hint="eastAsia"/>
          <w:b/>
          <w:kern w:val="0"/>
          <w:sz w:val="24"/>
          <w:szCs w:val="24"/>
        </w:rPr>
        <w:t>2013年10月31日</w:t>
      </w:r>
    </w:p>
    <w:sectPr w:rsidR="00C62562" w:rsidRPr="00C62562" w:rsidSect="00E83151">
      <w:headerReference w:type="default" r:id="rId8"/>
      <w:footerReference w:type="default" r:id="rId9"/>
      <w:pgSz w:w="12240" w:h="15840"/>
      <w:pgMar w:top="1440" w:right="1800" w:bottom="1440" w:left="1800" w:header="720" w:footer="720" w:gutter="0"/>
      <w:cols w:space="720"/>
      <w:noEndnote/>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9F2" w:rsidRDefault="006959F2" w:rsidP="00DB0B99">
      <w:r>
        <w:separator/>
      </w:r>
    </w:p>
  </w:endnote>
  <w:endnote w:type="continuationSeparator" w:id="1">
    <w:p w:rsidR="006959F2" w:rsidRDefault="006959F2" w:rsidP="00DB0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8047"/>
      <w:docPartObj>
        <w:docPartGallery w:val="Page Numbers (Bottom of Page)"/>
        <w:docPartUnique/>
      </w:docPartObj>
    </w:sdtPr>
    <w:sdtContent>
      <w:p w:rsidR="006A7FB8" w:rsidRDefault="006A7FB8">
        <w:pPr>
          <w:pStyle w:val="a4"/>
          <w:jc w:val="center"/>
        </w:pPr>
        <w:fldSimple w:instr=" PAGE   \* MERGEFORMAT ">
          <w:r w:rsidRPr="006A7FB8">
            <w:rPr>
              <w:noProof/>
              <w:lang w:val="zh-CN"/>
            </w:rPr>
            <w:t>4</w:t>
          </w:r>
        </w:fldSimple>
      </w:p>
    </w:sdtContent>
  </w:sdt>
  <w:p w:rsidR="006A7FB8" w:rsidRDefault="006A7F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9F2" w:rsidRDefault="006959F2" w:rsidP="00DB0B99">
      <w:r>
        <w:separator/>
      </w:r>
    </w:p>
  </w:footnote>
  <w:footnote w:type="continuationSeparator" w:id="1">
    <w:p w:rsidR="006959F2" w:rsidRDefault="006959F2" w:rsidP="00DB0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79" w:rsidRDefault="006959F2" w:rsidP="00BE056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682"/>
    <w:multiLevelType w:val="hybridMultilevel"/>
    <w:tmpl w:val="6C94025E"/>
    <w:lvl w:ilvl="0" w:tplc="4606EB0A">
      <w:start w:val="1"/>
      <w:numFmt w:val="decimal"/>
      <w:lvlText w:val="%1."/>
      <w:lvlJc w:val="right"/>
      <w:pPr>
        <w:ind w:left="888" w:hanging="420"/>
      </w:pPr>
      <w:rPr>
        <w:rFonts w:hint="eastAsia"/>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1">
    <w:nsid w:val="0836204F"/>
    <w:multiLevelType w:val="hybridMultilevel"/>
    <w:tmpl w:val="AF88A2D6"/>
    <w:lvl w:ilvl="0" w:tplc="7E18CEF2">
      <w:start w:val="1"/>
      <w:numFmt w:val="bullet"/>
      <w:pStyle w:val="2"/>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7CB71F5"/>
    <w:multiLevelType w:val="hybridMultilevel"/>
    <w:tmpl w:val="1708142A"/>
    <w:lvl w:ilvl="0" w:tplc="EE1C5022">
      <w:start w:val="1"/>
      <w:numFmt w:val="bullet"/>
      <w:lvlText w:val=""/>
      <w:lvlJc w:val="left"/>
      <w:pPr>
        <w:tabs>
          <w:tab w:val="num" w:pos="720"/>
        </w:tabs>
        <w:ind w:left="720" w:hanging="360"/>
      </w:pPr>
      <w:rPr>
        <w:rFonts w:ascii="Wingdings" w:hAnsi="Wingdings" w:hint="default"/>
      </w:rPr>
    </w:lvl>
    <w:lvl w:ilvl="1" w:tplc="7BFCD24E" w:tentative="1">
      <w:start w:val="1"/>
      <w:numFmt w:val="bullet"/>
      <w:lvlText w:val=""/>
      <w:lvlJc w:val="left"/>
      <w:pPr>
        <w:tabs>
          <w:tab w:val="num" w:pos="1440"/>
        </w:tabs>
        <w:ind w:left="1440" w:hanging="360"/>
      </w:pPr>
      <w:rPr>
        <w:rFonts w:ascii="Wingdings" w:hAnsi="Wingdings" w:hint="default"/>
      </w:rPr>
    </w:lvl>
    <w:lvl w:ilvl="2" w:tplc="89B0A5B0" w:tentative="1">
      <w:start w:val="1"/>
      <w:numFmt w:val="bullet"/>
      <w:lvlText w:val=""/>
      <w:lvlJc w:val="left"/>
      <w:pPr>
        <w:tabs>
          <w:tab w:val="num" w:pos="2160"/>
        </w:tabs>
        <w:ind w:left="2160" w:hanging="360"/>
      </w:pPr>
      <w:rPr>
        <w:rFonts w:ascii="Wingdings" w:hAnsi="Wingdings" w:hint="default"/>
      </w:rPr>
    </w:lvl>
    <w:lvl w:ilvl="3" w:tplc="B9E665B8" w:tentative="1">
      <w:start w:val="1"/>
      <w:numFmt w:val="bullet"/>
      <w:lvlText w:val=""/>
      <w:lvlJc w:val="left"/>
      <w:pPr>
        <w:tabs>
          <w:tab w:val="num" w:pos="2880"/>
        </w:tabs>
        <w:ind w:left="2880" w:hanging="360"/>
      </w:pPr>
      <w:rPr>
        <w:rFonts w:ascii="Wingdings" w:hAnsi="Wingdings" w:hint="default"/>
      </w:rPr>
    </w:lvl>
    <w:lvl w:ilvl="4" w:tplc="AE7E9B3A" w:tentative="1">
      <w:start w:val="1"/>
      <w:numFmt w:val="bullet"/>
      <w:lvlText w:val=""/>
      <w:lvlJc w:val="left"/>
      <w:pPr>
        <w:tabs>
          <w:tab w:val="num" w:pos="3600"/>
        </w:tabs>
        <w:ind w:left="3600" w:hanging="360"/>
      </w:pPr>
      <w:rPr>
        <w:rFonts w:ascii="Wingdings" w:hAnsi="Wingdings" w:hint="default"/>
      </w:rPr>
    </w:lvl>
    <w:lvl w:ilvl="5" w:tplc="75B63522" w:tentative="1">
      <w:start w:val="1"/>
      <w:numFmt w:val="bullet"/>
      <w:lvlText w:val=""/>
      <w:lvlJc w:val="left"/>
      <w:pPr>
        <w:tabs>
          <w:tab w:val="num" w:pos="4320"/>
        </w:tabs>
        <w:ind w:left="4320" w:hanging="360"/>
      </w:pPr>
      <w:rPr>
        <w:rFonts w:ascii="Wingdings" w:hAnsi="Wingdings" w:hint="default"/>
      </w:rPr>
    </w:lvl>
    <w:lvl w:ilvl="6" w:tplc="BC56B454" w:tentative="1">
      <w:start w:val="1"/>
      <w:numFmt w:val="bullet"/>
      <w:lvlText w:val=""/>
      <w:lvlJc w:val="left"/>
      <w:pPr>
        <w:tabs>
          <w:tab w:val="num" w:pos="5040"/>
        </w:tabs>
        <w:ind w:left="5040" w:hanging="360"/>
      </w:pPr>
      <w:rPr>
        <w:rFonts w:ascii="Wingdings" w:hAnsi="Wingdings" w:hint="default"/>
      </w:rPr>
    </w:lvl>
    <w:lvl w:ilvl="7" w:tplc="A32439A8" w:tentative="1">
      <w:start w:val="1"/>
      <w:numFmt w:val="bullet"/>
      <w:lvlText w:val=""/>
      <w:lvlJc w:val="left"/>
      <w:pPr>
        <w:tabs>
          <w:tab w:val="num" w:pos="5760"/>
        </w:tabs>
        <w:ind w:left="5760" w:hanging="360"/>
      </w:pPr>
      <w:rPr>
        <w:rFonts w:ascii="Wingdings" w:hAnsi="Wingdings" w:hint="default"/>
      </w:rPr>
    </w:lvl>
    <w:lvl w:ilvl="8" w:tplc="71DEBA78" w:tentative="1">
      <w:start w:val="1"/>
      <w:numFmt w:val="bullet"/>
      <w:lvlText w:val=""/>
      <w:lvlJc w:val="left"/>
      <w:pPr>
        <w:tabs>
          <w:tab w:val="num" w:pos="6480"/>
        </w:tabs>
        <w:ind w:left="6480" w:hanging="360"/>
      </w:pPr>
      <w:rPr>
        <w:rFonts w:ascii="Wingdings" w:hAnsi="Wingdings" w:hint="default"/>
      </w:rPr>
    </w:lvl>
  </w:abstractNum>
  <w:abstractNum w:abstractNumId="3">
    <w:nsid w:val="2A97273F"/>
    <w:multiLevelType w:val="hybridMultilevel"/>
    <w:tmpl w:val="AFD4D4BE"/>
    <w:lvl w:ilvl="0" w:tplc="3CF4A70A">
      <w:start w:val="1"/>
      <w:numFmt w:val="bullet"/>
      <w:lvlText w:val=""/>
      <w:lvlJc w:val="left"/>
      <w:pPr>
        <w:tabs>
          <w:tab w:val="num" w:pos="720"/>
        </w:tabs>
        <w:ind w:left="720" w:hanging="360"/>
      </w:pPr>
      <w:rPr>
        <w:rFonts w:ascii="Wingdings" w:hAnsi="Wingdings" w:hint="default"/>
      </w:rPr>
    </w:lvl>
    <w:lvl w:ilvl="1" w:tplc="D57A470C" w:tentative="1">
      <w:start w:val="1"/>
      <w:numFmt w:val="bullet"/>
      <w:lvlText w:val=""/>
      <w:lvlJc w:val="left"/>
      <w:pPr>
        <w:tabs>
          <w:tab w:val="num" w:pos="1440"/>
        </w:tabs>
        <w:ind w:left="1440" w:hanging="360"/>
      </w:pPr>
      <w:rPr>
        <w:rFonts w:ascii="Wingdings" w:hAnsi="Wingdings" w:hint="default"/>
      </w:rPr>
    </w:lvl>
    <w:lvl w:ilvl="2" w:tplc="0F56C81A" w:tentative="1">
      <w:start w:val="1"/>
      <w:numFmt w:val="bullet"/>
      <w:lvlText w:val=""/>
      <w:lvlJc w:val="left"/>
      <w:pPr>
        <w:tabs>
          <w:tab w:val="num" w:pos="2160"/>
        </w:tabs>
        <w:ind w:left="2160" w:hanging="360"/>
      </w:pPr>
      <w:rPr>
        <w:rFonts w:ascii="Wingdings" w:hAnsi="Wingdings" w:hint="default"/>
      </w:rPr>
    </w:lvl>
    <w:lvl w:ilvl="3" w:tplc="3A88E6BA" w:tentative="1">
      <w:start w:val="1"/>
      <w:numFmt w:val="bullet"/>
      <w:lvlText w:val=""/>
      <w:lvlJc w:val="left"/>
      <w:pPr>
        <w:tabs>
          <w:tab w:val="num" w:pos="2880"/>
        </w:tabs>
        <w:ind w:left="2880" w:hanging="360"/>
      </w:pPr>
      <w:rPr>
        <w:rFonts w:ascii="Wingdings" w:hAnsi="Wingdings" w:hint="default"/>
      </w:rPr>
    </w:lvl>
    <w:lvl w:ilvl="4" w:tplc="ECB22A72" w:tentative="1">
      <w:start w:val="1"/>
      <w:numFmt w:val="bullet"/>
      <w:lvlText w:val=""/>
      <w:lvlJc w:val="left"/>
      <w:pPr>
        <w:tabs>
          <w:tab w:val="num" w:pos="3600"/>
        </w:tabs>
        <w:ind w:left="3600" w:hanging="360"/>
      </w:pPr>
      <w:rPr>
        <w:rFonts w:ascii="Wingdings" w:hAnsi="Wingdings" w:hint="default"/>
      </w:rPr>
    </w:lvl>
    <w:lvl w:ilvl="5" w:tplc="D7BA9A08" w:tentative="1">
      <w:start w:val="1"/>
      <w:numFmt w:val="bullet"/>
      <w:lvlText w:val=""/>
      <w:lvlJc w:val="left"/>
      <w:pPr>
        <w:tabs>
          <w:tab w:val="num" w:pos="4320"/>
        </w:tabs>
        <w:ind w:left="4320" w:hanging="360"/>
      </w:pPr>
      <w:rPr>
        <w:rFonts w:ascii="Wingdings" w:hAnsi="Wingdings" w:hint="default"/>
      </w:rPr>
    </w:lvl>
    <w:lvl w:ilvl="6" w:tplc="A8BCA168" w:tentative="1">
      <w:start w:val="1"/>
      <w:numFmt w:val="bullet"/>
      <w:lvlText w:val=""/>
      <w:lvlJc w:val="left"/>
      <w:pPr>
        <w:tabs>
          <w:tab w:val="num" w:pos="5040"/>
        </w:tabs>
        <w:ind w:left="5040" w:hanging="360"/>
      </w:pPr>
      <w:rPr>
        <w:rFonts w:ascii="Wingdings" w:hAnsi="Wingdings" w:hint="default"/>
      </w:rPr>
    </w:lvl>
    <w:lvl w:ilvl="7" w:tplc="919A6010" w:tentative="1">
      <w:start w:val="1"/>
      <w:numFmt w:val="bullet"/>
      <w:lvlText w:val=""/>
      <w:lvlJc w:val="left"/>
      <w:pPr>
        <w:tabs>
          <w:tab w:val="num" w:pos="5760"/>
        </w:tabs>
        <w:ind w:left="5760" w:hanging="360"/>
      </w:pPr>
      <w:rPr>
        <w:rFonts w:ascii="Wingdings" w:hAnsi="Wingdings" w:hint="default"/>
      </w:rPr>
    </w:lvl>
    <w:lvl w:ilvl="8" w:tplc="C3B8EFFE" w:tentative="1">
      <w:start w:val="1"/>
      <w:numFmt w:val="bullet"/>
      <w:lvlText w:val=""/>
      <w:lvlJc w:val="left"/>
      <w:pPr>
        <w:tabs>
          <w:tab w:val="num" w:pos="6480"/>
        </w:tabs>
        <w:ind w:left="6480" w:hanging="360"/>
      </w:pPr>
      <w:rPr>
        <w:rFonts w:ascii="Wingdings" w:hAnsi="Wingdings" w:hint="default"/>
      </w:rPr>
    </w:lvl>
  </w:abstractNum>
  <w:abstractNum w:abstractNumId="4">
    <w:nsid w:val="4FD55191"/>
    <w:multiLevelType w:val="hybridMultilevel"/>
    <w:tmpl w:val="F44A7C90"/>
    <w:lvl w:ilvl="0" w:tplc="FEDE2FA4">
      <w:start w:val="1"/>
      <w:numFmt w:val="bullet"/>
      <w:lvlText w:val=""/>
      <w:lvlJc w:val="left"/>
      <w:pPr>
        <w:tabs>
          <w:tab w:val="num" w:pos="720"/>
        </w:tabs>
        <w:ind w:left="720" w:hanging="360"/>
      </w:pPr>
      <w:rPr>
        <w:rFonts w:ascii="Wingdings" w:hAnsi="Wingdings" w:hint="default"/>
      </w:rPr>
    </w:lvl>
    <w:lvl w:ilvl="1" w:tplc="FC7A69FA" w:tentative="1">
      <w:start w:val="1"/>
      <w:numFmt w:val="bullet"/>
      <w:lvlText w:val=""/>
      <w:lvlJc w:val="left"/>
      <w:pPr>
        <w:tabs>
          <w:tab w:val="num" w:pos="1440"/>
        </w:tabs>
        <w:ind w:left="1440" w:hanging="360"/>
      </w:pPr>
      <w:rPr>
        <w:rFonts w:ascii="Wingdings" w:hAnsi="Wingdings" w:hint="default"/>
      </w:rPr>
    </w:lvl>
    <w:lvl w:ilvl="2" w:tplc="04BCF8A8" w:tentative="1">
      <w:start w:val="1"/>
      <w:numFmt w:val="bullet"/>
      <w:lvlText w:val=""/>
      <w:lvlJc w:val="left"/>
      <w:pPr>
        <w:tabs>
          <w:tab w:val="num" w:pos="2160"/>
        </w:tabs>
        <w:ind w:left="2160" w:hanging="360"/>
      </w:pPr>
      <w:rPr>
        <w:rFonts w:ascii="Wingdings" w:hAnsi="Wingdings" w:hint="default"/>
      </w:rPr>
    </w:lvl>
    <w:lvl w:ilvl="3" w:tplc="EBCA5DFA" w:tentative="1">
      <w:start w:val="1"/>
      <w:numFmt w:val="bullet"/>
      <w:lvlText w:val=""/>
      <w:lvlJc w:val="left"/>
      <w:pPr>
        <w:tabs>
          <w:tab w:val="num" w:pos="2880"/>
        </w:tabs>
        <w:ind w:left="2880" w:hanging="360"/>
      </w:pPr>
      <w:rPr>
        <w:rFonts w:ascii="Wingdings" w:hAnsi="Wingdings" w:hint="default"/>
      </w:rPr>
    </w:lvl>
    <w:lvl w:ilvl="4" w:tplc="CD8CF022" w:tentative="1">
      <w:start w:val="1"/>
      <w:numFmt w:val="bullet"/>
      <w:lvlText w:val=""/>
      <w:lvlJc w:val="left"/>
      <w:pPr>
        <w:tabs>
          <w:tab w:val="num" w:pos="3600"/>
        </w:tabs>
        <w:ind w:left="3600" w:hanging="360"/>
      </w:pPr>
      <w:rPr>
        <w:rFonts w:ascii="Wingdings" w:hAnsi="Wingdings" w:hint="default"/>
      </w:rPr>
    </w:lvl>
    <w:lvl w:ilvl="5" w:tplc="DFF088E2" w:tentative="1">
      <w:start w:val="1"/>
      <w:numFmt w:val="bullet"/>
      <w:lvlText w:val=""/>
      <w:lvlJc w:val="left"/>
      <w:pPr>
        <w:tabs>
          <w:tab w:val="num" w:pos="4320"/>
        </w:tabs>
        <w:ind w:left="4320" w:hanging="360"/>
      </w:pPr>
      <w:rPr>
        <w:rFonts w:ascii="Wingdings" w:hAnsi="Wingdings" w:hint="default"/>
      </w:rPr>
    </w:lvl>
    <w:lvl w:ilvl="6" w:tplc="E7A433FA" w:tentative="1">
      <w:start w:val="1"/>
      <w:numFmt w:val="bullet"/>
      <w:lvlText w:val=""/>
      <w:lvlJc w:val="left"/>
      <w:pPr>
        <w:tabs>
          <w:tab w:val="num" w:pos="5040"/>
        </w:tabs>
        <w:ind w:left="5040" w:hanging="360"/>
      </w:pPr>
      <w:rPr>
        <w:rFonts w:ascii="Wingdings" w:hAnsi="Wingdings" w:hint="default"/>
      </w:rPr>
    </w:lvl>
    <w:lvl w:ilvl="7" w:tplc="62D859E2" w:tentative="1">
      <w:start w:val="1"/>
      <w:numFmt w:val="bullet"/>
      <w:lvlText w:val=""/>
      <w:lvlJc w:val="left"/>
      <w:pPr>
        <w:tabs>
          <w:tab w:val="num" w:pos="5760"/>
        </w:tabs>
        <w:ind w:left="5760" w:hanging="360"/>
      </w:pPr>
      <w:rPr>
        <w:rFonts w:ascii="Wingdings" w:hAnsi="Wingdings" w:hint="default"/>
      </w:rPr>
    </w:lvl>
    <w:lvl w:ilvl="8" w:tplc="A762FDB6" w:tentative="1">
      <w:start w:val="1"/>
      <w:numFmt w:val="bullet"/>
      <w:lvlText w:val=""/>
      <w:lvlJc w:val="left"/>
      <w:pPr>
        <w:tabs>
          <w:tab w:val="num" w:pos="6480"/>
        </w:tabs>
        <w:ind w:left="6480" w:hanging="360"/>
      </w:pPr>
      <w:rPr>
        <w:rFonts w:ascii="Wingdings" w:hAnsi="Wingdings" w:hint="default"/>
      </w:rPr>
    </w:lvl>
  </w:abstractNum>
  <w:abstractNum w:abstractNumId="5">
    <w:nsid w:val="59E032C4"/>
    <w:multiLevelType w:val="hybridMultilevel"/>
    <w:tmpl w:val="870AE9B8"/>
    <w:lvl w:ilvl="0" w:tplc="D38ACED0">
      <w:start w:val="1"/>
      <w:numFmt w:val="bullet"/>
      <w:lvlText w:val=""/>
      <w:lvlJc w:val="left"/>
      <w:pPr>
        <w:tabs>
          <w:tab w:val="num" w:pos="720"/>
        </w:tabs>
        <w:ind w:left="720" w:hanging="360"/>
      </w:pPr>
      <w:rPr>
        <w:rFonts w:ascii="Wingdings" w:hAnsi="Wingdings" w:hint="default"/>
      </w:rPr>
    </w:lvl>
    <w:lvl w:ilvl="1" w:tplc="AAB8D124" w:tentative="1">
      <w:start w:val="1"/>
      <w:numFmt w:val="bullet"/>
      <w:lvlText w:val=""/>
      <w:lvlJc w:val="left"/>
      <w:pPr>
        <w:tabs>
          <w:tab w:val="num" w:pos="1440"/>
        </w:tabs>
        <w:ind w:left="1440" w:hanging="360"/>
      </w:pPr>
      <w:rPr>
        <w:rFonts w:ascii="Wingdings" w:hAnsi="Wingdings" w:hint="default"/>
      </w:rPr>
    </w:lvl>
    <w:lvl w:ilvl="2" w:tplc="08BC5622" w:tentative="1">
      <w:start w:val="1"/>
      <w:numFmt w:val="bullet"/>
      <w:lvlText w:val=""/>
      <w:lvlJc w:val="left"/>
      <w:pPr>
        <w:tabs>
          <w:tab w:val="num" w:pos="2160"/>
        </w:tabs>
        <w:ind w:left="2160" w:hanging="360"/>
      </w:pPr>
      <w:rPr>
        <w:rFonts w:ascii="Wingdings" w:hAnsi="Wingdings" w:hint="default"/>
      </w:rPr>
    </w:lvl>
    <w:lvl w:ilvl="3" w:tplc="EA1CCED8" w:tentative="1">
      <w:start w:val="1"/>
      <w:numFmt w:val="bullet"/>
      <w:lvlText w:val=""/>
      <w:lvlJc w:val="left"/>
      <w:pPr>
        <w:tabs>
          <w:tab w:val="num" w:pos="2880"/>
        </w:tabs>
        <w:ind w:left="2880" w:hanging="360"/>
      </w:pPr>
      <w:rPr>
        <w:rFonts w:ascii="Wingdings" w:hAnsi="Wingdings" w:hint="default"/>
      </w:rPr>
    </w:lvl>
    <w:lvl w:ilvl="4" w:tplc="B6CAF288" w:tentative="1">
      <w:start w:val="1"/>
      <w:numFmt w:val="bullet"/>
      <w:lvlText w:val=""/>
      <w:lvlJc w:val="left"/>
      <w:pPr>
        <w:tabs>
          <w:tab w:val="num" w:pos="3600"/>
        </w:tabs>
        <w:ind w:left="3600" w:hanging="360"/>
      </w:pPr>
      <w:rPr>
        <w:rFonts w:ascii="Wingdings" w:hAnsi="Wingdings" w:hint="default"/>
      </w:rPr>
    </w:lvl>
    <w:lvl w:ilvl="5" w:tplc="E52EC6A2" w:tentative="1">
      <w:start w:val="1"/>
      <w:numFmt w:val="bullet"/>
      <w:lvlText w:val=""/>
      <w:lvlJc w:val="left"/>
      <w:pPr>
        <w:tabs>
          <w:tab w:val="num" w:pos="4320"/>
        </w:tabs>
        <w:ind w:left="4320" w:hanging="360"/>
      </w:pPr>
      <w:rPr>
        <w:rFonts w:ascii="Wingdings" w:hAnsi="Wingdings" w:hint="default"/>
      </w:rPr>
    </w:lvl>
    <w:lvl w:ilvl="6" w:tplc="AC4ED716" w:tentative="1">
      <w:start w:val="1"/>
      <w:numFmt w:val="bullet"/>
      <w:lvlText w:val=""/>
      <w:lvlJc w:val="left"/>
      <w:pPr>
        <w:tabs>
          <w:tab w:val="num" w:pos="5040"/>
        </w:tabs>
        <w:ind w:left="5040" w:hanging="360"/>
      </w:pPr>
      <w:rPr>
        <w:rFonts w:ascii="Wingdings" w:hAnsi="Wingdings" w:hint="default"/>
      </w:rPr>
    </w:lvl>
    <w:lvl w:ilvl="7" w:tplc="FFE47192" w:tentative="1">
      <w:start w:val="1"/>
      <w:numFmt w:val="bullet"/>
      <w:lvlText w:val=""/>
      <w:lvlJc w:val="left"/>
      <w:pPr>
        <w:tabs>
          <w:tab w:val="num" w:pos="5760"/>
        </w:tabs>
        <w:ind w:left="5760" w:hanging="360"/>
      </w:pPr>
      <w:rPr>
        <w:rFonts w:ascii="Wingdings" w:hAnsi="Wingdings" w:hint="default"/>
      </w:rPr>
    </w:lvl>
    <w:lvl w:ilvl="8" w:tplc="80F4B2AC" w:tentative="1">
      <w:start w:val="1"/>
      <w:numFmt w:val="bullet"/>
      <w:lvlText w:val=""/>
      <w:lvlJc w:val="left"/>
      <w:pPr>
        <w:tabs>
          <w:tab w:val="num" w:pos="6480"/>
        </w:tabs>
        <w:ind w:left="6480" w:hanging="360"/>
      </w:pPr>
      <w:rPr>
        <w:rFonts w:ascii="Wingdings" w:hAnsi="Wingdings" w:hint="default"/>
      </w:rPr>
    </w:lvl>
  </w:abstractNum>
  <w:abstractNum w:abstractNumId="6">
    <w:nsid w:val="68097D81"/>
    <w:multiLevelType w:val="hybridMultilevel"/>
    <w:tmpl w:val="2362B96E"/>
    <w:lvl w:ilvl="0" w:tplc="46FA3F02">
      <w:start w:val="1"/>
      <w:numFmt w:val="bullet"/>
      <w:lvlText w:val=""/>
      <w:lvlJc w:val="left"/>
      <w:pPr>
        <w:tabs>
          <w:tab w:val="num" w:pos="720"/>
        </w:tabs>
        <w:ind w:left="720" w:hanging="360"/>
      </w:pPr>
      <w:rPr>
        <w:rFonts w:ascii="Wingdings" w:hAnsi="Wingdings" w:hint="default"/>
      </w:rPr>
    </w:lvl>
    <w:lvl w:ilvl="1" w:tplc="A9744798" w:tentative="1">
      <w:start w:val="1"/>
      <w:numFmt w:val="bullet"/>
      <w:lvlText w:val=""/>
      <w:lvlJc w:val="left"/>
      <w:pPr>
        <w:tabs>
          <w:tab w:val="num" w:pos="1440"/>
        </w:tabs>
        <w:ind w:left="1440" w:hanging="360"/>
      </w:pPr>
      <w:rPr>
        <w:rFonts w:ascii="Wingdings" w:hAnsi="Wingdings" w:hint="default"/>
      </w:rPr>
    </w:lvl>
    <w:lvl w:ilvl="2" w:tplc="F6548CD8" w:tentative="1">
      <w:start w:val="1"/>
      <w:numFmt w:val="bullet"/>
      <w:lvlText w:val=""/>
      <w:lvlJc w:val="left"/>
      <w:pPr>
        <w:tabs>
          <w:tab w:val="num" w:pos="2160"/>
        </w:tabs>
        <w:ind w:left="2160" w:hanging="360"/>
      </w:pPr>
      <w:rPr>
        <w:rFonts w:ascii="Wingdings" w:hAnsi="Wingdings" w:hint="default"/>
      </w:rPr>
    </w:lvl>
    <w:lvl w:ilvl="3" w:tplc="A1CCAA36" w:tentative="1">
      <w:start w:val="1"/>
      <w:numFmt w:val="bullet"/>
      <w:lvlText w:val=""/>
      <w:lvlJc w:val="left"/>
      <w:pPr>
        <w:tabs>
          <w:tab w:val="num" w:pos="2880"/>
        </w:tabs>
        <w:ind w:left="2880" w:hanging="360"/>
      </w:pPr>
      <w:rPr>
        <w:rFonts w:ascii="Wingdings" w:hAnsi="Wingdings" w:hint="default"/>
      </w:rPr>
    </w:lvl>
    <w:lvl w:ilvl="4" w:tplc="63AAEE5A" w:tentative="1">
      <w:start w:val="1"/>
      <w:numFmt w:val="bullet"/>
      <w:lvlText w:val=""/>
      <w:lvlJc w:val="left"/>
      <w:pPr>
        <w:tabs>
          <w:tab w:val="num" w:pos="3600"/>
        </w:tabs>
        <w:ind w:left="3600" w:hanging="360"/>
      </w:pPr>
      <w:rPr>
        <w:rFonts w:ascii="Wingdings" w:hAnsi="Wingdings" w:hint="default"/>
      </w:rPr>
    </w:lvl>
    <w:lvl w:ilvl="5" w:tplc="83B2A88C" w:tentative="1">
      <w:start w:val="1"/>
      <w:numFmt w:val="bullet"/>
      <w:lvlText w:val=""/>
      <w:lvlJc w:val="left"/>
      <w:pPr>
        <w:tabs>
          <w:tab w:val="num" w:pos="4320"/>
        </w:tabs>
        <w:ind w:left="4320" w:hanging="360"/>
      </w:pPr>
      <w:rPr>
        <w:rFonts w:ascii="Wingdings" w:hAnsi="Wingdings" w:hint="default"/>
      </w:rPr>
    </w:lvl>
    <w:lvl w:ilvl="6" w:tplc="A0EC14D2" w:tentative="1">
      <w:start w:val="1"/>
      <w:numFmt w:val="bullet"/>
      <w:lvlText w:val=""/>
      <w:lvlJc w:val="left"/>
      <w:pPr>
        <w:tabs>
          <w:tab w:val="num" w:pos="5040"/>
        </w:tabs>
        <w:ind w:left="5040" w:hanging="360"/>
      </w:pPr>
      <w:rPr>
        <w:rFonts w:ascii="Wingdings" w:hAnsi="Wingdings" w:hint="default"/>
      </w:rPr>
    </w:lvl>
    <w:lvl w:ilvl="7" w:tplc="17B6EBBA" w:tentative="1">
      <w:start w:val="1"/>
      <w:numFmt w:val="bullet"/>
      <w:lvlText w:val=""/>
      <w:lvlJc w:val="left"/>
      <w:pPr>
        <w:tabs>
          <w:tab w:val="num" w:pos="5760"/>
        </w:tabs>
        <w:ind w:left="5760" w:hanging="360"/>
      </w:pPr>
      <w:rPr>
        <w:rFonts w:ascii="Wingdings" w:hAnsi="Wingdings" w:hint="default"/>
      </w:rPr>
    </w:lvl>
    <w:lvl w:ilvl="8" w:tplc="F6D62808" w:tentative="1">
      <w:start w:val="1"/>
      <w:numFmt w:val="bullet"/>
      <w:lvlText w:val=""/>
      <w:lvlJc w:val="left"/>
      <w:pPr>
        <w:tabs>
          <w:tab w:val="num" w:pos="6480"/>
        </w:tabs>
        <w:ind w:left="6480" w:hanging="360"/>
      </w:pPr>
      <w:rPr>
        <w:rFonts w:ascii="Wingdings" w:hAnsi="Wingdings" w:hint="default"/>
      </w:rPr>
    </w:lvl>
  </w:abstractNum>
  <w:abstractNum w:abstractNumId="7">
    <w:nsid w:val="722C4134"/>
    <w:multiLevelType w:val="hybridMultilevel"/>
    <w:tmpl w:val="4BA6AFC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B99"/>
    <w:rsid w:val="00055629"/>
    <w:rsid w:val="001214CA"/>
    <w:rsid w:val="00197948"/>
    <w:rsid w:val="004F4D62"/>
    <w:rsid w:val="0054519C"/>
    <w:rsid w:val="005A7929"/>
    <w:rsid w:val="006541F8"/>
    <w:rsid w:val="006959F2"/>
    <w:rsid w:val="006A7FB8"/>
    <w:rsid w:val="006D7D09"/>
    <w:rsid w:val="009E091E"/>
    <w:rsid w:val="00AB6D3C"/>
    <w:rsid w:val="00AE17FC"/>
    <w:rsid w:val="00C62562"/>
    <w:rsid w:val="00D811C6"/>
    <w:rsid w:val="00DB0B99"/>
    <w:rsid w:val="00F846DA"/>
    <w:rsid w:val="00F90F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0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0B99"/>
    <w:rPr>
      <w:sz w:val="18"/>
      <w:szCs w:val="18"/>
    </w:rPr>
  </w:style>
  <w:style w:type="paragraph" w:styleId="a4">
    <w:name w:val="footer"/>
    <w:basedOn w:val="a"/>
    <w:link w:val="Char0"/>
    <w:uiPriority w:val="99"/>
    <w:unhideWhenUsed/>
    <w:rsid w:val="00DB0B99"/>
    <w:pPr>
      <w:tabs>
        <w:tab w:val="center" w:pos="4153"/>
        <w:tab w:val="right" w:pos="8306"/>
      </w:tabs>
      <w:snapToGrid w:val="0"/>
      <w:jc w:val="left"/>
    </w:pPr>
    <w:rPr>
      <w:sz w:val="18"/>
      <w:szCs w:val="18"/>
    </w:rPr>
  </w:style>
  <w:style w:type="character" w:customStyle="1" w:styleId="Char0">
    <w:name w:val="页脚 Char"/>
    <w:basedOn w:val="a0"/>
    <w:link w:val="a4"/>
    <w:uiPriority w:val="99"/>
    <w:rsid w:val="00DB0B99"/>
    <w:rPr>
      <w:sz w:val="18"/>
      <w:szCs w:val="18"/>
    </w:rPr>
  </w:style>
  <w:style w:type="paragraph" w:styleId="a5">
    <w:name w:val="List Paragraph"/>
    <w:basedOn w:val="a"/>
    <w:uiPriority w:val="99"/>
    <w:qFormat/>
    <w:rsid w:val="00DB0B99"/>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DB0B99"/>
    <w:rPr>
      <w:sz w:val="18"/>
      <w:szCs w:val="18"/>
    </w:rPr>
  </w:style>
  <w:style w:type="character" w:customStyle="1" w:styleId="Char1">
    <w:name w:val="批注框文本 Char"/>
    <w:basedOn w:val="a0"/>
    <w:link w:val="a6"/>
    <w:uiPriority w:val="99"/>
    <w:semiHidden/>
    <w:rsid w:val="00DB0B99"/>
    <w:rPr>
      <w:sz w:val="18"/>
      <w:szCs w:val="18"/>
    </w:rPr>
  </w:style>
  <w:style w:type="paragraph" w:styleId="1">
    <w:name w:val="toc 1"/>
    <w:basedOn w:val="a"/>
    <w:next w:val="a"/>
    <w:autoRedefine/>
    <w:uiPriority w:val="39"/>
    <w:qFormat/>
    <w:rsid w:val="009E091E"/>
    <w:pPr>
      <w:tabs>
        <w:tab w:val="right" w:leader="dot" w:pos="8296"/>
      </w:tabs>
      <w:spacing w:line="360" w:lineRule="auto"/>
      <w:jc w:val="left"/>
    </w:pPr>
    <w:rPr>
      <w:rFonts w:ascii="Times New Roman" w:eastAsia="宋体" w:hAnsi="Times New Roman" w:cs="Times New Roman"/>
      <w:b/>
      <w:noProof/>
      <w:sz w:val="24"/>
      <w:szCs w:val="24"/>
    </w:rPr>
  </w:style>
  <w:style w:type="paragraph" w:styleId="2">
    <w:name w:val="toc 2"/>
    <w:basedOn w:val="a"/>
    <w:next w:val="a"/>
    <w:autoRedefine/>
    <w:uiPriority w:val="39"/>
    <w:qFormat/>
    <w:rsid w:val="009E091E"/>
    <w:pPr>
      <w:numPr>
        <w:numId w:val="7"/>
      </w:numPr>
      <w:tabs>
        <w:tab w:val="right" w:leader="dot" w:pos="8296"/>
      </w:tabs>
    </w:pPr>
    <w:rPr>
      <w:rFonts w:ascii="Calibri" w:eastAsia="宋体" w:hAnsi="Calibri" w:cs="Times New Roman"/>
      <w:b/>
      <w:sz w:val="24"/>
      <w:szCs w:val="24"/>
    </w:rPr>
  </w:style>
  <w:style w:type="character" w:styleId="a7">
    <w:name w:val="Hyperlink"/>
    <w:basedOn w:val="a0"/>
    <w:uiPriority w:val="99"/>
    <w:rsid w:val="009E091E"/>
    <w:rPr>
      <w:color w:val="0000FF"/>
      <w:u w:val="single"/>
    </w:rPr>
  </w:style>
  <w:style w:type="paragraph" w:styleId="3">
    <w:name w:val="toc 3"/>
    <w:basedOn w:val="a"/>
    <w:next w:val="a"/>
    <w:autoRedefine/>
    <w:uiPriority w:val="39"/>
    <w:unhideWhenUsed/>
    <w:qFormat/>
    <w:rsid w:val="009E091E"/>
    <w:pPr>
      <w:widowControl/>
      <w:spacing w:after="100" w:line="276" w:lineRule="auto"/>
      <w:ind w:left="440"/>
      <w:jc w:val="left"/>
    </w:pPr>
    <w:rPr>
      <w:rFonts w:ascii="Calibri" w:eastAsia="宋体" w:hAnsi="Calibri" w:cs="Times New Roman"/>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C331-0F4D-4574-B88E-40F0E915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386</Words>
  <Characters>2204</Characters>
  <Application>Microsoft Office Word</Application>
  <DocSecurity>0</DocSecurity>
  <Lines>18</Lines>
  <Paragraphs>5</Paragraphs>
  <ScaleCrop>false</ScaleCrop>
  <Company>Lenovo (Beijing) Limited</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王荣</dc:creator>
  <cp:keywords/>
  <dc:description/>
  <cp:lastModifiedBy>王荣</cp:lastModifiedBy>
  <cp:revision>4</cp:revision>
  <dcterms:created xsi:type="dcterms:W3CDTF">2013-10-31T07:41:00Z</dcterms:created>
  <dcterms:modified xsi:type="dcterms:W3CDTF">2013-10-31T10:17:00Z</dcterms:modified>
</cp:coreProperties>
</file>