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F7E" w:rsidRPr="00361D73" w:rsidRDefault="00DC1F7E" w:rsidP="00DC1F7E">
      <w:pPr>
        <w:snapToGrid w:val="0"/>
        <w:spacing w:line="300" w:lineRule="auto"/>
        <w:jc w:val="center"/>
        <w:rPr>
          <w:rFonts w:ascii="黑体" w:eastAsia="黑体" w:hAnsi="Times New Roman"/>
          <w:b/>
          <w:bCs/>
          <w:color w:val="000000"/>
          <w:sz w:val="32"/>
          <w:szCs w:val="36"/>
        </w:rPr>
      </w:pPr>
      <w:r w:rsidRPr="00361D73">
        <w:rPr>
          <w:rFonts w:ascii="黑体" w:eastAsia="黑体" w:hAnsi="Times New Roman" w:hint="eastAsia"/>
          <w:b/>
          <w:bCs/>
          <w:color w:val="000000"/>
          <w:sz w:val="32"/>
          <w:szCs w:val="36"/>
        </w:rPr>
        <w:t>《能源管理体系认证机构认证业务范围能力管理实施指南》</w:t>
      </w:r>
    </w:p>
    <w:p w:rsidR="00DC1F7E" w:rsidRDefault="00DC1F7E" w:rsidP="008D3AB7">
      <w:pPr>
        <w:pStyle w:val="aa"/>
        <w:spacing w:beforeLines="50"/>
        <w:jc w:val="center"/>
        <w:rPr>
          <w:rFonts w:ascii="黑体" w:eastAsia="黑体"/>
          <w:b/>
          <w:bCs/>
          <w:sz w:val="32"/>
          <w:szCs w:val="32"/>
        </w:rPr>
      </w:pPr>
      <w:r w:rsidRPr="00160E7E">
        <w:rPr>
          <w:rFonts w:ascii="黑体" w:eastAsia="黑体" w:hint="eastAsia"/>
          <w:b/>
          <w:bCs/>
          <w:sz w:val="32"/>
          <w:szCs w:val="32"/>
        </w:rPr>
        <w:t>编制说明</w:t>
      </w:r>
    </w:p>
    <w:p w:rsidR="00DC1F7E" w:rsidRPr="00160E7E" w:rsidRDefault="00DC1F7E" w:rsidP="00DC1F7E">
      <w:pPr>
        <w:pStyle w:val="a0"/>
        <w:numPr>
          <w:ilvl w:val="0"/>
          <w:numId w:val="0"/>
        </w:numPr>
        <w:spacing w:beforeLines="0" w:afterLines="0" w:line="300" w:lineRule="auto"/>
        <w:rPr>
          <w:rFonts w:ascii="宋体" w:eastAsia="宋体" w:hAnsi="宋体"/>
          <w:sz w:val="24"/>
        </w:rPr>
      </w:pPr>
    </w:p>
    <w:p w:rsidR="00DC1F7E" w:rsidRPr="00160E7E" w:rsidRDefault="00077191" w:rsidP="00F537DF">
      <w:pPr>
        <w:pStyle w:val="a0"/>
        <w:widowControl w:val="0"/>
        <w:numPr>
          <w:ilvl w:val="0"/>
          <w:numId w:val="0"/>
        </w:numPr>
        <w:spacing w:beforeLines="0" w:afterLines="0" w:line="300" w:lineRule="auto"/>
        <w:ind w:firstLineChars="151" w:firstLine="424"/>
        <w:rPr>
          <w:rFonts w:ascii="宋体" w:eastAsia="宋体" w:hAnsi="宋体"/>
          <w:b/>
          <w:bCs/>
          <w:sz w:val="28"/>
        </w:rPr>
      </w:pPr>
      <w:r>
        <w:rPr>
          <w:rFonts w:ascii="宋体" w:eastAsia="宋体" w:hAnsi="宋体" w:hint="eastAsia"/>
          <w:b/>
          <w:bCs/>
          <w:sz w:val="28"/>
        </w:rPr>
        <w:t>一</w:t>
      </w:r>
      <w:r w:rsidR="00DC1F7E">
        <w:rPr>
          <w:rFonts w:ascii="宋体" w:eastAsia="宋体" w:hAnsi="宋体" w:hint="eastAsia"/>
          <w:b/>
          <w:bCs/>
          <w:sz w:val="28"/>
        </w:rPr>
        <w:t>、</w:t>
      </w:r>
      <w:r w:rsidR="00DC1F7E" w:rsidRPr="00160E7E">
        <w:rPr>
          <w:rFonts w:ascii="宋体" w:eastAsia="宋体" w:hAnsi="宋体" w:hint="eastAsia"/>
          <w:b/>
          <w:bCs/>
          <w:sz w:val="28"/>
        </w:rPr>
        <w:t>任务来源</w:t>
      </w:r>
    </w:p>
    <w:p w:rsidR="00DC1F7E" w:rsidRPr="00160E7E" w:rsidRDefault="00F865C9" w:rsidP="00DC1F7E">
      <w:pPr>
        <w:pStyle w:val="a9"/>
        <w:widowControl w:val="0"/>
        <w:tabs>
          <w:tab w:val="clear" w:pos="2880"/>
        </w:tabs>
        <w:spacing w:line="300" w:lineRule="auto"/>
        <w:ind w:left="0" w:firstLineChars="200" w:firstLine="480"/>
        <w:jc w:val="both"/>
        <w:rPr>
          <w:rFonts w:ascii="宋体" w:eastAsia="宋体" w:hAnsi="宋体"/>
          <w:noProof/>
          <w:sz w:val="24"/>
        </w:rPr>
      </w:pPr>
      <w:r>
        <w:rPr>
          <w:rFonts w:ascii="宋体" w:eastAsia="宋体" w:hAnsi="宋体" w:hint="eastAsia"/>
          <w:noProof/>
          <w:sz w:val="24"/>
        </w:rPr>
        <w:t>本文件任务来源</w:t>
      </w:r>
      <w:r w:rsidR="00DC1F7E" w:rsidRPr="00160E7E">
        <w:rPr>
          <w:rFonts w:ascii="宋体" w:eastAsia="宋体" w:hAnsi="宋体" w:hint="eastAsia"/>
          <w:noProof/>
          <w:sz w:val="24"/>
        </w:rPr>
        <w:t>于</w:t>
      </w:r>
      <w:r w:rsidR="00DC1F7E" w:rsidRPr="00160E7E">
        <w:rPr>
          <w:rFonts w:ascii="宋体" w:eastAsia="宋体" w:hAnsi="宋体"/>
          <w:noProof/>
          <w:sz w:val="24"/>
        </w:rPr>
        <w:t>CNAS</w:t>
      </w:r>
      <w:r w:rsidR="00DC1F7E" w:rsidRPr="00160E7E">
        <w:rPr>
          <w:rFonts w:ascii="宋体" w:eastAsia="宋体" w:hAnsi="宋体" w:hint="eastAsia"/>
          <w:noProof/>
          <w:sz w:val="24"/>
        </w:rPr>
        <w:t>的研究项目《能源管理体系（</w:t>
      </w:r>
      <w:r w:rsidR="00DC1F7E" w:rsidRPr="00160E7E">
        <w:rPr>
          <w:rFonts w:ascii="宋体" w:eastAsia="宋体" w:hAnsi="宋体"/>
          <w:noProof/>
          <w:sz w:val="24"/>
        </w:rPr>
        <w:t>EnMS</w:t>
      </w:r>
      <w:r w:rsidR="00DC1F7E" w:rsidRPr="00160E7E">
        <w:rPr>
          <w:rFonts w:ascii="宋体" w:eastAsia="宋体" w:hAnsi="宋体" w:hint="eastAsia"/>
          <w:noProof/>
          <w:sz w:val="24"/>
        </w:rPr>
        <w:t>）认证机构认可制度研究》中的子任务。该课题是在当前国际、国内能源形势和管理要求大背景下提出的。</w:t>
      </w:r>
    </w:p>
    <w:p w:rsidR="00DC1F7E" w:rsidRPr="00160E7E" w:rsidRDefault="00077191" w:rsidP="00F537DF">
      <w:pPr>
        <w:pStyle w:val="a0"/>
        <w:widowControl w:val="0"/>
        <w:numPr>
          <w:ilvl w:val="0"/>
          <w:numId w:val="0"/>
        </w:numPr>
        <w:spacing w:beforeLines="0" w:afterLines="0" w:line="300" w:lineRule="auto"/>
        <w:ind w:firstLineChars="151" w:firstLine="424"/>
        <w:rPr>
          <w:rFonts w:ascii="宋体" w:eastAsia="宋体" w:hAnsi="宋体"/>
          <w:b/>
          <w:bCs/>
          <w:sz w:val="28"/>
        </w:rPr>
      </w:pPr>
      <w:r>
        <w:rPr>
          <w:rFonts w:ascii="宋体" w:eastAsia="宋体" w:hAnsi="宋体" w:hint="eastAsia"/>
          <w:b/>
          <w:bCs/>
          <w:sz w:val="28"/>
        </w:rPr>
        <w:t>二</w:t>
      </w:r>
      <w:r w:rsidR="00DC1F7E">
        <w:rPr>
          <w:rFonts w:ascii="宋体" w:eastAsia="宋体" w:hAnsi="宋体" w:hint="eastAsia"/>
          <w:b/>
          <w:bCs/>
          <w:sz w:val="28"/>
        </w:rPr>
        <w:t>、</w:t>
      </w:r>
      <w:r w:rsidR="00DC1F7E" w:rsidRPr="00160E7E">
        <w:rPr>
          <w:rFonts w:ascii="宋体" w:eastAsia="宋体" w:hAnsi="宋体" w:hint="eastAsia"/>
          <w:b/>
          <w:bCs/>
          <w:sz w:val="28"/>
        </w:rPr>
        <w:t>目的和意义</w:t>
      </w:r>
    </w:p>
    <w:p w:rsidR="00DC1F7E" w:rsidRPr="00160E7E" w:rsidRDefault="00DC1F7E" w:rsidP="00DC1F7E">
      <w:pPr>
        <w:pStyle w:val="a9"/>
        <w:widowControl w:val="0"/>
        <w:tabs>
          <w:tab w:val="clear" w:pos="2880"/>
        </w:tabs>
        <w:spacing w:line="300" w:lineRule="auto"/>
        <w:ind w:left="0" w:firstLineChars="200" w:firstLine="480"/>
        <w:jc w:val="both"/>
        <w:rPr>
          <w:rFonts w:ascii="宋体" w:eastAsia="宋体" w:hAnsi="宋体"/>
          <w:noProof/>
          <w:sz w:val="24"/>
        </w:rPr>
      </w:pPr>
      <w:r w:rsidRPr="00160E7E">
        <w:rPr>
          <w:rFonts w:ascii="宋体" w:eastAsia="宋体" w:hAnsi="宋体" w:hint="eastAsia"/>
          <w:noProof/>
          <w:sz w:val="24"/>
        </w:rPr>
        <w:t>我国于</w:t>
      </w:r>
      <w:r w:rsidRPr="00160E7E">
        <w:rPr>
          <w:rFonts w:ascii="宋体" w:eastAsia="宋体" w:hAnsi="宋体"/>
          <w:noProof/>
          <w:sz w:val="24"/>
        </w:rPr>
        <w:t>2009</w:t>
      </w:r>
      <w:r w:rsidRPr="00160E7E">
        <w:rPr>
          <w:rFonts w:ascii="宋体" w:eastAsia="宋体" w:hAnsi="宋体" w:hint="eastAsia"/>
          <w:noProof/>
          <w:sz w:val="24"/>
        </w:rPr>
        <w:t>年</w:t>
      </w:r>
      <w:r w:rsidRPr="00160E7E">
        <w:rPr>
          <w:rFonts w:ascii="宋体" w:eastAsia="宋体" w:hAnsi="宋体"/>
          <w:noProof/>
          <w:sz w:val="24"/>
        </w:rPr>
        <w:t>3</w:t>
      </w:r>
      <w:r w:rsidRPr="00160E7E">
        <w:rPr>
          <w:rFonts w:ascii="宋体" w:eastAsia="宋体" w:hAnsi="宋体" w:hint="eastAsia"/>
          <w:noProof/>
          <w:sz w:val="24"/>
        </w:rPr>
        <w:t>月发布了</w:t>
      </w:r>
      <w:r w:rsidRPr="00160E7E">
        <w:rPr>
          <w:rFonts w:ascii="宋体" w:eastAsia="宋体" w:hAnsi="宋体"/>
          <w:noProof/>
          <w:sz w:val="24"/>
        </w:rPr>
        <w:t>GB/T23331</w:t>
      </w:r>
      <w:r w:rsidRPr="00160E7E">
        <w:rPr>
          <w:rFonts w:ascii="宋体" w:eastAsia="宋体" w:hAnsi="宋体" w:hint="eastAsia"/>
          <w:noProof/>
          <w:sz w:val="24"/>
        </w:rPr>
        <w:t>《能源管理体系</w:t>
      </w:r>
      <w:r w:rsidRPr="00160E7E">
        <w:rPr>
          <w:rFonts w:ascii="宋体" w:eastAsia="宋体" w:hAnsi="宋体"/>
          <w:noProof/>
          <w:sz w:val="24"/>
        </w:rPr>
        <w:t xml:space="preserve"> </w:t>
      </w:r>
      <w:r w:rsidRPr="00160E7E">
        <w:rPr>
          <w:rFonts w:ascii="宋体" w:eastAsia="宋体" w:hAnsi="宋体" w:hint="eastAsia"/>
          <w:noProof/>
          <w:sz w:val="24"/>
        </w:rPr>
        <w:t>要求》，该标准于</w:t>
      </w:r>
      <w:smartTag w:uri="urn:schemas-microsoft-com:office:smarttags" w:element="chsdate">
        <w:smartTagPr>
          <w:attr w:name="IsROCDate" w:val="False"/>
          <w:attr w:name="IsLunarDate" w:val="False"/>
          <w:attr w:name="Day" w:val="1"/>
          <w:attr w:name="Month" w:val="11"/>
          <w:attr w:name="Year" w:val="2009"/>
        </w:smartTagPr>
        <w:r w:rsidRPr="00160E7E">
          <w:rPr>
            <w:rFonts w:ascii="宋体" w:eastAsia="宋体" w:hAnsi="宋体"/>
            <w:noProof/>
            <w:sz w:val="24"/>
          </w:rPr>
          <w:t>2009</w:t>
        </w:r>
        <w:r w:rsidRPr="00160E7E">
          <w:rPr>
            <w:rFonts w:ascii="宋体" w:eastAsia="宋体" w:hAnsi="宋体" w:hint="eastAsia"/>
            <w:noProof/>
            <w:sz w:val="24"/>
          </w:rPr>
          <w:t>年</w:t>
        </w:r>
        <w:r w:rsidRPr="00160E7E">
          <w:rPr>
            <w:rFonts w:ascii="宋体" w:eastAsia="宋体" w:hAnsi="宋体"/>
            <w:noProof/>
            <w:sz w:val="24"/>
          </w:rPr>
          <w:t>11</w:t>
        </w:r>
        <w:r w:rsidRPr="00160E7E">
          <w:rPr>
            <w:rFonts w:ascii="宋体" w:eastAsia="宋体" w:hAnsi="宋体" w:hint="eastAsia"/>
            <w:noProof/>
            <w:sz w:val="24"/>
          </w:rPr>
          <w:t>月</w:t>
        </w:r>
        <w:r w:rsidRPr="00160E7E">
          <w:rPr>
            <w:rFonts w:ascii="宋体" w:eastAsia="宋体" w:hAnsi="宋体"/>
            <w:noProof/>
            <w:sz w:val="24"/>
          </w:rPr>
          <w:t>1</w:t>
        </w:r>
        <w:r w:rsidRPr="00160E7E">
          <w:rPr>
            <w:rFonts w:ascii="宋体" w:eastAsia="宋体" w:hAnsi="宋体" w:hint="eastAsia"/>
            <w:noProof/>
            <w:sz w:val="24"/>
          </w:rPr>
          <w:t>日</w:t>
        </w:r>
      </w:smartTag>
      <w:r w:rsidRPr="00160E7E">
        <w:rPr>
          <w:rFonts w:ascii="宋体" w:eastAsia="宋体" w:hAnsi="宋体" w:hint="eastAsia"/>
          <w:noProof/>
          <w:sz w:val="24"/>
        </w:rPr>
        <w:t>实施。国家认监委于</w:t>
      </w:r>
      <w:r w:rsidRPr="00160E7E">
        <w:rPr>
          <w:rFonts w:ascii="宋体" w:eastAsia="宋体" w:hAnsi="宋体"/>
          <w:noProof/>
          <w:sz w:val="24"/>
        </w:rPr>
        <w:t>2009</w:t>
      </w:r>
      <w:r w:rsidRPr="00160E7E">
        <w:rPr>
          <w:rFonts w:ascii="宋体" w:eastAsia="宋体" w:hAnsi="宋体" w:hint="eastAsia"/>
          <w:noProof/>
          <w:sz w:val="24"/>
        </w:rPr>
        <w:t>年</w:t>
      </w:r>
      <w:r w:rsidRPr="00160E7E">
        <w:rPr>
          <w:rFonts w:ascii="宋体" w:eastAsia="宋体" w:hAnsi="宋体"/>
          <w:noProof/>
          <w:sz w:val="24"/>
        </w:rPr>
        <w:t>10</w:t>
      </w:r>
      <w:r w:rsidRPr="00160E7E">
        <w:rPr>
          <w:rFonts w:ascii="宋体" w:eastAsia="宋体" w:hAnsi="宋体" w:hint="eastAsia"/>
          <w:noProof/>
          <w:sz w:val="24"/>
        </w:rPr>
        <w:t>月发布通知，组织开展能源管理体系认证试点工作。随着能源管理体系认证试点工作的启动，开发和建立能源管理体系认证机构认可制度也成为必然需求。因此，需要尽快研究开发能源管理体系认证国家认可制度，制定能源管理体系认证机构认可所需要的认可准则、规则等认可规范，确定能源管理体系认证机构认可操作文件和要求，以便使能源管理体系认证的实施能够在国家认可制度的规范下有序推进。</w:t>
      </w:r>
    </w:p>
    <w:p w:rsidR="00DC1F7E" w:rsidRPr="00160E7E" w:rsidRDefault="00DC1F7E" w:rsidP="00DC1F7E">
      <w:pPr>
        <w:pStyle w:val="a9"/>
        <w:widowControl w:val="0"/>
        <w:tabs>
          <w:tab w:val="clear" w:pos="2880"/>
        </w:tabs>
        <w:spacing w:line="300" w:lineRule="auto"/>
        <w:ind w:left="0" w:firstLineChars="200" w:firstLine="480"/>
        <w:jc w:val="both"/>
        <w:rPr>
          <w:rFonts w:ascii="宋体" w:eastAsia="宋体" w:hAnsi="宋体"/>
          <w:noProof/>
          <w:sz w:val="24"/>
        </w:rPr>
      </w:pPr>
      <w:r w:rsidRPr="00160E7E">
        <w:rPr>
          <w:rFonts w:ascii="宋体" w:eastAsia="宋体" w:hAnsi="宋体" w:hint="eastAsia"/>
          <w:noProof/>
          <w:sz w:val="24"/>
        </w:rPr>
        <w:t>现有管理体系认证机构的要求中，缺少针对</w:t>
      </w:r>
      <w:r w:rsidRPr="00160E7E">
        <w:rPr>
          <w:rFonts w:ascii="宋体" w:eastAsia="宋体" w:hAnsi="宋体"/>
          <w:noProof/>
          <w:sz w:val="24"/>
        </w:rPr>
        <w:t>EnMS</w:t>
      </w:r>
      <w:r w:rsidRPr="00160E7E">
        <w:rPr>
          <w:rFonts w:ascii="宋体" w:eastAsia="宋体" w:hAnsi="宋体" w:hint="eastAsia"/>
          <w:noProof/>
          <w:sz w:val="24"/>
        </w:rPr>
        <w:t>领域特点的特定要求，如在对认证人员能力的要求、对认证实施过程的控制等，特别是对于</w:t>
      </w:r>
      <w:r w:rsidRPr="00160E7E">
        <w:rPr>
          <w:rFonts w:ascii="宋体" w:eastAsia="宋体" w:hAnsi="宋体"/>
          <w:noProof/>
          <w:sz w:val="24"/>
        </w:rPr>
        <w:t>EnMS</w:t>
      </w:r>
      <w:r w:rsidRPr="00160E7E">
        <w:rPr>
          <w:rFonts w:ascii="宋体" w:eastAsia="宋体" w:hAnsi="宋体" w:hint="eastAsia"/>
          <w:noProof/>
          <w:sz w:val="24"/>
        </w:rPr>
        <w:t>认证业务范围的划分和能力管理方面存在不足。</w:t>
      </w:r>
    </w:p>
    <w:p w:rsidR="00DC1F7E" w:rsidRPr="00160E7E" w:rsidRDefault="00DC1F7E" w:rsidP="00DC1F7E">
      <w:pPr>
        <w:pStyle w:val="a9"/>
        <w:widowControl w:val="0"/>
        <w:tabs>
          <w:tab w:val="clear" w:pos="2880"/>
        </w:tabs>
        <w:spacing w:line="300" w:lineRule="auto"/>
        <w:ind w:left="0" w:firstLineChars="200" w:firstLine="480"/>
        <w:jc w:val="both"/>
        <w:rPr>
          <w:rFonts w:ascii="宋体" w:eastAsia="宋体" w:hAnsi="宋体"/>
          <w:noProof/>
          <w:sz w:val="24"/>
        </w:rPr>
      </w:pPr>
      <w:r w:rsidRPr="00160E7E">
        <w:rPr>
          <w:rFonts w:ascii="宋体" w:eastAsia="宋体" w:hAnsi="宋体" w:hint="eastAsia"/>
          <w:noProof/>
          <w:sz w:val="24"/>
        </w:rPr>
        <w:t>从认可层面上，目前，仅有少数几个国家的认可机构，如爱尔兰、瑞典和丹麦认可机构开始开展</w:t>
      </w:r>
      <w:r w:rsidRPr="00160E7E">
        <w:rPr>
          <w:rFonts w:ascii="宋体" w:eastAsia="宋体" w:hAnsi="宋体"/>
          <w:noProof/>
          <w:sz w:val="24"/>
        </w:rPr>
        <w:t>EnMS</w:t>
      </w:r>
      <w:r w:rsidRPr="00160E7E">
        <w:rPr>
          <w:rFonts w:ascii="宋体" w:eastAsia="宋体" w:hAnsi="宋体" w:hint="eastAsia"/>
          <w:noProof/>
          <w:sz w:val="24"/>
        </w:rPr>
        <w:t>认证机构的认可。多数认可机构尚未研发制定</w:t>
      </w:r>
      <w:r w:rsidRPr="00160E7E">
        <w:rPr>
          <w:rFonts w:ascii="宋体" w:eastAsia="宋体" w:hAnsi="宋体"/>
          <w:noProof/>
          <w:sz w:val="24"/>
        </w:rPr>
        <w:t>EnMS</w:t>
      </w:r>
      <w:r w:rsidRPr="00160E7E">
        <w:rPr>
          <w:rFonts w:ascii="宋体" w:eastAsia="宋体" w:hAnsi="宋体" w:hint="eastAsia"/>
          <w:noProof/>
          <w:sz w:val="24"/>
        </w:rPr>
        <w:t>认证机构认可的明确要求，在对认证机构进行</w:t>
      </w:r>
      <w:r w:rsidRPr="00160E7E">
        <w:rPr>
          <w:rFonts w:ascii="宋体" w:eastAsia="宋体" w:hAnsi="宋体"/>
          <w:noProof/>
          <w:sz w:val="24"/>
        </w:rPr>
        <w:t>EnMS</w:t>
      </w:r>
      <w:r w:rsidRPr="00160E7E">
        <w:rPr>
          <w:rFonts w:ascii="宋体" w:eastAsia="宋体" w:hAnsi="宋体" w:hint="eastAsia"/>
          <w:noProof/>
          <w:sz w:val="24"/>
        </w:rPr>
        <w:t>认可时，遵循的依据为本国的能源管理体系标准和</w:t>
      </w:r>
      <w:r w:rsidRPr="00160E7E">
        <w:rPr>
          <w:rFonts w:ascii="宋体" w:eastAsia="宋体" w:hAnsi="宋体"/>
          <w:noProof/>
          <w:sz w:val="24"/>
        </w:rPr>
        <w:t>ISO17021</w:t>
      </w:r>
      <w:r w:rsidRPr="00160E7E">
        <w:rPr>
          <w:rFonts w:ascii="宋体" w:eastAsia="宋体" w:hAnsi="宋体" w:hint="eastAsia"/>
          <w:noProof/>
          <w:sz w:val="24"/>
        </w:rPr>
        <w:t>的要求，对于</w:t>
      </w:r>
      <w:r w:rsidRPr="00160E7E">
        <w:rPr>
          <w:rFonts w:ascii="宋体" w:eastAsia="宋体" w:hAnsi="宋体"/>
          <w:noProof/>
          <w:sz w:val="24"/>
        </w:rPr>
        <w:t>EnMS</w:t>
      </w:r>
      <w:r w:rsidRPr="00160E7E">
        <w:rPr>
          <w:rFonts w:ascii="宋体" w:eastAsia="宋体" w:hAnsi="宋体" w:hint="eastAsia"/>
          <w:noProof/>
          <w:sz w:val="24"/>
        </w:rPr>
        <w:t>认证人员的能力要求需要结合相应</w:t>
      </w:r>
      <w:r w:rsidRPr="00160E7E">
        <w:rPr>
          <w:rFonts w:ascii="宋体" w:eastAsia="宋体" w:hAnsi="宋体"/>
          <w:noProof/>
          <w:sz w:val="24"/>
        </w:rPr>
        <w:t>EnMS</w:t>
      </w:r>
      <w:r w:rsidRPr="00160E7E">
        <w:rPr>
          <w:rFonts w:ascii="宋体" w:eastAsia="宋体" w:hAnsi="宋体" w:hint="eastAsia"/>
          <w:noProof/>
          <w:sz w:val="24"/>
        </w:rPr>
        <w:t>技术指南中提到的有关要求或者原则性的规定</w:t>
      </w:r>
      <w:r w:rsidRPr="00160E7E">
        <w:rPr>
          <w:rFonts w:ascii="宋体" w:eastAsia="宋体" w:hAnsi="宋体"/>
          <w:noProof/>
          <w:sz w:val="24"/>
        </w:rPr>
        <w:t>“</w:t>
      </w:r>
      <w:r w:rsidRPr="00160E7E">
        <w:rPr>
          <w:rFonts w:ascii="宋体" w:eastAsia="宋体" w:hAnsi="宋体" w:hint="eastAsia"/>
          <w:noProof/>
          <w:sz w:val="24"/>
        </w:rPr>
        <w:t>人员能力应当满足开展能源管理体系认证的能力需要</w:t>
      </w:r>
      <w:r w:rsidRPr="00160E7E">
        <w:rPr>
          <w:rFonts w:ascii="宋体" w:eastAsia="宋体" w:hAnsi="宋体"/>
          <w:noProof/>
          <w:sz w:val="24"/>
        </w:rPr>
        <w:t>”</w:t>
      </w:r>
      <w:r w:rsidRPr="00160E7E">
        <w:rPr>
          <w:rFonts w:ascii="宋体" w:eastAsia="宋体" w:hAnsi="宋体" w:hint="eastAsia"/>
          <w:noProof/>
          <w:sz w:val="24"/>
        </w:rPr>
        <w:t>进行操作。</w:t>
      </w:r>
    </w:p>
    <w:p w:rsidR="00DC1F7E" w:rsidRPr="00160E7E" w:rsidRDefault="00DC1F7E" w:rsidP="00DC1F7E">
      <w:pPr>
        <w:pStyle w:val="a9"/>
        <w:widowControl w:val="0"/>
        <w:tabs>
          <w:tab w:val="clear" w:pos="2880"/>
        </w:tabs>
        <w:spacing w:line="300" w:lineRule="auto"/>
        <w:ind w:left="0" w:firstLineChars="200" w:firstLine="480"/>
        <w:jc w:val="both"/>
        <w:rPr>
          <w:rFonts w:ascii="宋体" w:eastAsia="宋体" w:hAnsi="宋体"/>
          <w:noProof/>
          <w:sz w:val="24"/>
        </w:rPr>
      </w:pPr>
      <w:r w:rsidRPr="00160E7E">
        <w:rPr>
          <w:rFonts w:ascii="宋体" w:eastAsia="宋体" w:hAnsi="宋体" w:hint="eastAsia"/>
          <w:noProof/>
          <w:sz w:val="24"/>
        </w:rPr>
        <w:t>由于国际上目前还没有完善的和统一的</w:t>
      </w:r>
      <w:r w:rsidRPr="00160E7E">
        <w:rPr>
          <w:rFonts w:ascii="宋体" w:eastAsia="宋体" w:hAnsi="宋体"/>
          <w:noProof/>
          <w:sz w:val="24"/>
        </w:rPr>
        <w:t>EnMS</w:t>
      </w:r>
      <w:r w:rsidRPr="00160E7E">
        <w:rPr>
          <w:rFonts w:ascii="宋体" w:eastAsia="宋体" w:hAnsi="宋体" w:hint="eastAsia"/>
          <w:noProof/>
          <w:sz w:val="24"/>
        </w:rPr>
        <w:t>认可规范文件，并且能源管理在一定程度上与本国的行业门类、能源结构、技术水平等密切相关，因此制定符合中国国情的</w:t>
      </w:r>
      <w:r w:rsidRPr="00160E7E">
        <w:rPr>
          <w:rFonts w:ascii="宋体" w:eastAsia="宋体" w:hAnsi="宋体"/>
          <w:noProof/>
          <w:sz w:val="24"/>
        </w:rPr>
        <w:t>EnMS</w:t>
      </w:r>
      <w:r w:rsidRPr="00160E7E">
        <w:rPr>
          <w:rFonts w:ascii="宋体" w:eastAsia="宋体" w:hAnsi="宋体" w:hint="eastAsia"/>
          <w:noProof/>
          <w:sz w:val="24"/>
        </w:rPr>
        <w:t>认证机构认可的技术与规范十分必要。</w:t>
      </w:r>
    </w:p>
    <w:p w:rsidR="00DC1F7E" w:rsidRPr="00160E7E" w:rsidRDefault="00077191" w:rsidP="00F537DF">
      <w:pPr>
        <w:pStyle w:val="a0"/>
        <w:widowControl w:val="0"/>
        <w:numPr>
          <w:ilvl w:val="0"/>
          <w:numId w:val="0"/>
        </w:numPr>
        <w:spacing w:beforeLines="0" w:afterLines="0" w:line="300" w:lineRule="auto"/>
        <w:ind w:firstLineChars="151" w:firstLine="424"/>
        <w:rPr>
          <w:rFonts w:ascii="宋体" w:eastAsia="宋体" w:hAnsi="宋体"/>
          <w:b/>
          <w:bCs/>
          <w:sz w:val="28"/>
        </w:rPr>
      </w:pPr>
      <w:r>
        <w:rPr>
          <w:rFonts w:ascii="宋体" w:eastAsia="宋体" w:hAnsi="宋体" w:hint="eastAsia"/>
          <w:b/>
          <w:bCs/>
          <w:sz w:val="28"/>
        </w:rPr>
        <w:t>三</w:t>
      </w:r>
      <w:r w:rsidR="00DC1F7E">
        <w:rPr>
          <w:rFonts w:ascii="宋体" w:eastAsia="宋体" w:hAnsi="宋体" w:hint="eastAsia"/>
          <w:b/>
          <w:bCs/>
          <w:sz w:val="28"/>
        </w:rPr>
        <w:t>、</w:t>
      </w:r>
      <w:r w:rsidR="00DC1F7E" w:rsidRPr="00160E7E">
        <w:rPr>
          <w:rFonts w:ascii="宋体" w:eastAsia="宋体" w:hAnsi="宋体" w:hint="eastAsia"/>
          <w:b/>
          <w:bCs/>
          <w:sz w:val="28"/>
        </w:rPr>
        <w:t>主要起草单位</w:t>
      </w:r>
      <w:r w:rsidR="00F865C9">
        <w:rPr>
          <w:rFonts w:ascii="宋体" w:eastAsia="宋体" w:hAnsi="宋体" w:hint="eastAsia"/>
          <w:b/>
          <w:bCs/>
          <w:sz w:val="28"/>
        </w:rPr>
        <w:t>及参加人员</w:t>
      </w:r>
    </w:p>
    <w:p w:rsidR="00077191" w:rsidRDefault="00077191" w:rsidP="00F865C9">
      <w:pPr>
        <w:spacing w:line="300" w:lineRule="auto"/>
        <w:ind w:firstLineChars="200" w:firstLine="480"/>
        <w:rPr>
          <w:rFonts w:ascii="宋体" w:hAnsi="宋体" w:hint="eastAsia"/>
          <w:sz w:val="24"/>
        </w:rPr>
      </w:pPr>
      <w:r>
        <w:rPr>
          <w:rFonts w:ascii="宋体" w:hAnsi="宋体" w:hint="eastAsia"/>
          <w:sz w:val="24"/>
        </w:rPr>
        <w:t>本文件起草组的组成包括了来自认可机构、政府部门、认证机构等各方面的代表，后期又征求了来自企业代表的意见。</w:t>
      </w:r>
    </w:p>
    <w:p w:rsidR="008D3AB7" w:rsidRPr="008D3AB7" w:rsidRDefault="008D3AB7" w:rsidP="00F865C9">
      <w:pPr>
        <w:spacing w:line="300" w:lineRule="auto"/>
        <w:ind w:firstLineChars="200" w:firstLine="480"/>
        <w:rPr>
          <w:rFonts w:ascii="宋体" w:hAnsi="宋体"/>
          <w:sz w:val="24"/>
        </w:rPr>
      </w:pPr>
      <w:r>
        <w:rPr>
          <w:rFonts w:ascii="宋体" w:hAnsi="宋体" w:hint="eastAsia"/>
          <w:sz w:val="24"/>
        </w:rPr>
        <w:t>参与起草单位：</w:t>
      </w:r>
    </w:p>
    <w:p w:rsidR="00F865C9" w:rsidRPr="00FA3220" w:rsidRDefault="00F865C9" w:rsidP="00F865C9">
      <w:pPr>
        <w:spacing w:line="300" w:lineRule="auto"/>
        <w:ind w:firstLineChars="200" w:firstLine="480"/>
        <w:rPr>
          <w:rFonts w:ascii="宋体" w:hAnsi="宋体"/>
          <w:sz w:val="24"/>
        </w:rPr>
      </w:pPr>
      <w:r w:rsidRPr="00FA3220">
        <w:rPr>
          <w:rFonts w:ascii="宋体" w:hAnsi="宋体" w:hint="eastAsia"/>
          <w:sz w:val="24"/>
        </w:rPr>
        <w:t>中国合格评定国家认可中心</w:t>
      </w:r>
    </w:p>
    <w:p w:rsidR="00F865C9" w:rsidRPr="00FA3220" w:rsidRDefault="00F865C9" w:rsidP="00F865C9">
      <w:pPr>
        <w:spacing w:line="300" w:lineRule="auto"/>
        <w:ind w:firstLineChars="200" w:firstLine="480"/>
        <w:rPr>
          <w:rFonts w:ascii="宋体" w:hAnsi="宋体"/>
          <w:sz w:val="24"/>
        </w:rPr>
      </w:pPr>
      <w:r w:rsidRPr="00FA3220">
        <w:rPr>
          <w:rFonts w:ascii="宋体" w:hAnsi="宋体" w:hint="eastAsia"/>
          <w:sz w:val="24"/>
        </w:rPr>
        <w:t>中国认证认可监督管理委员会</w:t>
      </w:r>
    </w:p>
    <w:p w:rsidR="00F865C9" w:rsidRPr="00FA3220" w:rsidRDefault="00F865C9" w:rsidP="00F865C9">
      <w:pPr>
        <w:spacing w:line="300" w:lineRule="auto"/>
        <w:ind w:firstLineChars="200" w:firstLine="480"/>
        <w:rPr>
          <w:rFonts w:ascii="宋体" w:hAnsi="宋体"/>
          <w:sz w:val="24"/>
        </w:rPr>
      </w:pPr>
      <w:r w:rsidRPr="00FA3220">
        <w:rPr>
          <w:rFonts w:ascii="宋体" w:hAnsi="宋体" w:hint="eastAsia"/>
          <w:sz w:val="24"/>
        </w:rPr>
        <w:lastRenderedPageBreak/>
        <w:t>中国认证认可协会</w:t>
      </w:r>
    </w:p>
    <w:p w:rsidR="00F865C9" w:rsidRDefault="00F865C9" w:rsidP="00F865C9">
      <w:pPr>
        <w:spacing w:line="300" w:lineRule="auto"/>
        <w:ind w:firstLineChars="200" w:firstLine="480"/>
        <w:rPr>
          <w:rFonts w:ascii="宋体" w:hAnsi="宋体"/>
          <w:sz w:val="24"/>
        </w:rPr>
      </w:pPr>
      <w:r w:rsidRPr="00FA3220">
        <w:rPr>
          <w:rFonts w:ascii="宋体" w:hAnsi="宋体" w:hint="eastAsia"/>
          <w:sz w:val="24"/>
        </w:rPr>
        <w:t>中国标准化研究院</w:t>
      </w:r>
    </w:p>
    <w:p w:rsidR="00F865C9" w:rsidRPr="00FA3220" w:rsidRDefault="00F865C9" w:rsidP="00F865C9">
      <w:pPr>
        <w:spacing w:line="300" w:lineRule="auto"/>
        <w:ind w:firstLineChars="200" w:firstLine="480"/>
        <w:rPr>
          <w:rFonts w:ascii="宋体" w:hAnsi="宋体"/>
          <w:sz w:val="24"/>
        </w:rPr>
      </w:pPr>
      <w:r>
        <w:rPr>
          <w:rFonts w:ascii="宋体" w:hAnsi="宋体" w:hint="eastAsia"/>
          <w:sz w:val="24"/>
        </w:rPr>
        <w:t>深圳华测鹏程国际认证有限公司</w:t>
      </w:r>
    </w:p>
    <w:p w:rsidR="00F865C9" w:rsidRPr="00FA3220" w:rsidRDefault="00F865C9" w:rsidP="00F865C9">
      <w:pPr>
        <w:spacing w:line="300" w:lineRule="auto"/>
        <w:ind w:firstLineChars="200" w:firstLine="480"/>
        <w:rPr>
          <w:rFonts w:ascii="宋体" w:hAnsi="宋体"/>
          <w:sz w:val="24"/>
        </w:rPr>
      </w:pPr>
      <w:r w:rsidRPr="00FA3220">
        <w:rPr>
          <w:rFonts w:ascii="宋体" w:hAnsi="宋体" w:hint="eastAsia"/>
          <w:sz w:val="24"/>
        </w:rPr>
        <w:t>北京三星九千认证中心</w:t>
      </w:r>
    </w:p>
    <w:p w:rsidR="00F865C9" w:rsidRPr="00FA3220" w:rsidRDefault="00F865C9" w:rsidP="00F865C9">
      <w:pPr>
        <w:spacing w:line="300" w:lineRule="auto"/>
        <w:ind w:firstLineChars="200" w:firstLine="480"/>
        <w:rPr>
          <w:rFonts w:ascii="宋体" w:hAnsi="宋体"/>
          <w:sz w:val="24"/>
        </w:rPr>
      </w:pPr>
      <w:r w:rsidRPr="00FA3220">
        <w:rPr>
          <w:rFonts w:ascii="宋体" w:hAnsi="宋体" w:hint="eastAsia"/>
          <w:sz w:val="24"/>
        </w:rPr>
        <w:t>方圆认证</w:t>
      </w:r>
      <w:r>
        <w:rPr>
          <w:rFonts w:ascii="宋体" w:hAnsi="宋体" w:hint="eastAsia"/>
          <w:sz w:val="24"/>
        </w:rPr>
        <w:t>集团有限公司</w:t>
      </w:r>
    </w:p>
    <w:p w:rsidR="00F865C9" w:rsidRPr="00FA3220" w:rsidRDefault="00F865C9" w:rsidP="00F865C9">
      <w:pPr>
        <w:spacing w:line="300" w:lineRule="auto"/>
        <w:ind w:firstLineChars="200" w:firstLine="480"/>
        <w:rPr>
          <w:rFonts w:ascii="宋体" w:hAnsi="宋体"/>
          <w:sz w:val="24"/>
        </w:rPr>
      </w:pPr>
      <w:r w:rsidRPr="00FA3220">
        <w:rPr>
          <w:rFonts w:ascii="宋体" w:hAnsi="宋体" w:hint="eastAsia"/>
          <w:sz w:val="24"/>
        </w:rPr>
        <w:t>北京国金恒信管理体系认证有限公司</w:t>
      </w:r>
    </w:p>
    <w:p w:rsidR="00F865C9" w:rsidRPr="00FA3220" w:rsidRDefault="00F865C9" w:rsidP="00F865C9">
      <w:pPr>
        <w:spacing w:line="300" w:lineRule="auto"/>
        <w:ind w:firstLineChars="200" w:firstLine="480"/>
        <w:rPr>
          <w:rFonts w:ascii="宋体" w:hAnsi="宋体"/>
          <w:sz w:val="24"/>
        </w:rPr>
      </w:pPr>
      <w:r w:rsidRPr="00FA3220">
        <w:rPr>
          <w:rFonts w:ascii="宋体" w:hAnsi="宋体" w:hint="eastAsia"/>
          <w:sz w:val="24"/>
        </w:rPr>
        <w:t>北京中大华远认证中心</w:t>
      </w:r>
    </w:p>
    <w:p w:rsidR="00F865C9" w:rsidRPr="00FA3220" w:rsidRDefault="00F865C9" w:rsidP="00F865C9">
      <w:pPr>
        <w:spacing w:line="300" w:lineRule="auto"/>
        <w:ind w:firstLineChars="200" w:firstLine="480"/>
        <w:rPr>
          <w:rFonts w:ascii="宋体" w:hAnsi="宋体"/>
          <w:sz w:val="24"/>
        </w:rPr>
      </w:pPr>
      <w:r w:rsidRPr="00FA3220">
        <w:rPr>
          <w:rFonts w:ascii="宋体" w:hAnsi="宋体" w:hint="eastAsia"/>
          <w:sz w:val="24"/>
        </w:rPr>
        <w:t>中电联</w:t>
      </w:r>
      <w:r>
        <w:rPr>
          <w:rFonts w:ascii="宋体" w:hAnsi="宋体" w:hint="eastAsia"/>
          <w:sz w:val="24"/>
        </w:rPr>
        <w:t>（</w:t>
      </w:r>
      <w:r w:rsidRPr="00FA3220">
        <w:rPr>
          <w:rFonts w:ascii="宋体" w:hAnsi="宋体" w:hint="eastAsia"/>
          <w:sz w:val="24"/>
        </w:rPr>
        <w:t>北京</w:t>
      </w:r>
      <w:r>
        <w:rPr>
          <w:rFonts w:ascii="宋体" w:hAnsi="宋体" w:hint="eastAsia"/>
          <w:sz w:val="24"/>
        </w:rPr>
        <w:t>）</w:t>
      </w:r>
      <w:r w:rsidRPr="00FA3220">
        <w:rPr>
          <w:rFonts w:ascii="宋体" w:hAnsi="宋体" w:hint="eastAsia"/>
          <w:sz w:val="24"/>
        </w:rPr>
        <w:t>认证中心有限责任公司</w:t>
      </w:r>
    </w:p>
    <w:p w:rsidR="00F865C9" w:rsidRPr="002978F4" w:rsidRDefault="00F865C9" w:rsidP="00F865C9">
      <w:pPr>
        <w:spacing w:line="300" w:lineRule="auto"/>
        <w:ind w:firstLineChars="200" w:firstLine="480"/>
        <w:rPr>
          <w:rFonts w:ascii="宋体" w:hAnsi="宋体"/>
          <w:sz w:val="24"/>
        </w:rPr>
      </w:pPr>
      <w:r w:rsidRPr="00FA3220">
        <w:rPr>
          <w:rFonts w:ascii="宋体" w:hAnsi="宋体" w:hint="eastAsia"/>
          <w:sz w:val="24"/>
        </w:rPr>
        <w:t>中国质量认证中心</w:t>
      </w:r>
    </w:p>
    <w:p w:rsidR="00DC1F7E" w:rsidRPr="00160E7E" w:rsidRDefault="00077191" w:rsidP="00F537DF">
      <w:pPr>
        <w:pStyle w:val="a0"/>
        <w:widowControl w:val="0"/>
        <w:numPr>
          <w:ilvl w:val="0"/>
          <w:numId w:val="0"/>
        </w:numPr>
        <w:spacing w:beforeLines="0" w:afterLines="0" w:line="300" w:lineRule="auto"/>
        <w:ind w:firstLineChars="151" w:firstLine="424"/>
        <w:rPr>
          <w:rFonts w:ascii="宋体" w:eastAsia="宋体" w:hAnsi="宋体"/>
          <w:b/>
          <w:bCs/>
          <w:sz w:val="28"/>
        </w:rPr>
      </w:pPr>
      <w:r>
        <w:rPr>
          <w:rFonts w:ascii="宋体" w:eastAsia="宋体" w:hAnsi="宋体" w:hint="eastAsia"/>
          <w:b/>
          <w:bCs/>
          <w:sz w:val="28"/>
        </w:rPr>
        <w:t>四</w:t>
      </w:r>
      <w:r w:rsidR="00DC1F7E">
        <w:rPr>
          <w:rFonts w:ascii="宋体" w:eastAsia="宋体" w:hAnsi="宋体" w:hint="eastAsia"/>
          <w:b/>
          <w:bCs/>
          <w:sz w:val="28"/>
        </w:rPr>
        <w:t>、</w:t>
      </w:r>
      <w:r w:rsidR="00DC1F7E" w:rsidRPr="00160E7E">
        <w:rPr>
          <w:rFonts w:ascii="宋体" w:eastAsia="宋体" w:hAnsi="宋体" w:hint="eastAsia"/>
          <w:b/>
          <w:bCs/>
          <w:sz w:val="28"/>
        </w:rPr>
        <w:t>编制过程</w:t>
      </w:r>
    </w:p>
    <w:p w:rsidR="00DC1F7E" w:rsidRPr="00160E7E" w:rsidRDefault="00DC1F7E" w:rsidP="00DC1F7E">
      <w:pPr>
        <w:spacing w:line="300" w:lineRule="auto"/>
        <w:ind w:firstLineChars="200" w:firstLine="480"/>
        <w:rPr>
          <w:rFonts w:ascii="宋体" w:hAnsi="宋体" w:cs="Calibri"/>
          <w:sz w:val="24"/>
          <w:szCs w:val="24"/>
        </w:rPr>
      </w:pPr>
      <w:r w:rsidRPr="00160E7E">
        <w:rPr>
          <w:rFonts w:ascii="宋体" w:hAnsi="宋体" w:cs="Calibri" w:hint="eastAsia"/>
          <w:sz w:val="24"/>
          <w:szCs w:val="24"/>
        </w:rPr>
        <w:t>本文件的编制过程包括以下步骤：</w:t>
      </w:r>
    </w:p>
    <w:p w:rsidR="00DC1F7E" w:rsidRPr="00160E7E" w:rsidRDefault="00DC1F7E" w:rsidP="00B940DC">
      <w:pPr>
        <w:spacing w:line="300" w:lineRule="auto"/>
        <w:ind w:firstLineChars="200" w:firstLine="480"/>
        <w:rPr>
          <w:rFonts w:ascii="宋体" w:hAnsi="宋体" w:cs="Calibri"/>
          <w:sz w:val="24"/>
          <w:szCs w:val="24"/>
        </w:rPr>
      </w:pPr>
      <w:r w:rsidRPr="00160E7E">
        <w:rPr>
          <w:rFonts w:ascii="宋体" w:hAnsi="宋体" w:cs="Calibri"/>
          <w:sz w:val="24"/>
          <w:szCs w:val="24"/>
        </w:rPr>
        <w:t>1</w:t>
      </w:r>
      <w:r w:rsidR="00B940DC">
        <w:rPr>
          <w:rFonts w:ascii="宋体" w:hAnsi="宋体" w:cs="Calibri" w:hint="eastAsia"/>
          <w:sz w:val="24"/>
          <w:szCs w:val="24"/>
        </w:rPr>
        <w:t>、</w:t>
      </w:r>
      <w:r w:rsidRPr="00160E7E">
        <w:rPr>
          <w:rFonts w:ascii="宋体" w:hAnsi="宋体" w:cs="Calibri"/>
          <w:sz w:val="24"/>
          <w:szCs w:val="24"/>
        </w:rPr>
        <w:t xml:space="preserve"> </w:t>
      </w:r>
      <w:r w:rsidRPr="00160E7E">
        <w:rPr>
          <w:rFonts w:ascii="宋体" w:hAnsi="宋体" w:cs="Calibri" w:hint="eastAsia"/>
          <w:sz w:val="24"/>
          <w:szCs w:val="24"/>
        </w:rPr>
        <w:t>收集、研究相关参考资料：收集国内、外能源管理体系认证认可的标准、规范，并对收集的材料进行分析，提炼可借鉴和引用的内容；</w:t>
      </w:r>
    </w:p>
    <w:p w:rsidR="00DC1F7E" w:rsidRPr="00160E7E" w:rsidRDefault="00DC1F7E" w:rsidP="00B940DC">
      <w:pPr>
        <w:spacing w:line="300" w:lineRule="auto"/>
        <w:ind w:firstLineChars="200" w:firstLine="480"/>
        <w:rPr>
          <w:rFonts w:ascii="宋体" w:hAnsi="宋体" w:cs="Calibri"/>
          <w:sz w:val="24"/>
          <w:szCs w:val="24"/>
        </w:rPr>
      </w:pPr>
      <w:r w:rsidRPr="00160E7E">
        <w:rPr>
          <w:rFonts w:ascii="宋体" w:hAnsi="宋体" w:cs="Calibri"/>
          <w:sz w:val="24"/>
          <w:szCs w:val="24"/>
        </w:rPr>
        <w:t>2</w:t>
      </w:r>
      <w:r w:rsidR="00B940DC">
        <w:rPr>
          <w:rFonts w:ascii="宋体" w:hAnsi="宋体" w:cs="Calibri" w:hint="eastAsia"/>
          <w:sz w:val="24"/>
          <w:szCs w:val="24"/>
        </w:rPr>
        <w:t>、</w:t>
      </w:r>
      <w:r>
        <w:rPr>
          <w:rFonts w:ascii="宋体" w:hAnsi="宋体" w:cs="Calibri" w:hint="eastAsia"/>
          <w:sz w:val="24"/>
          <w:szCs w:val="24"/>
        </w:rPr>
        <w:t xml:space="preserve"> </w:t>
      </w:r>
      <w:r w:rsidRPr="00160E7E">
        <w:rPr>
          <w:rFonts w:ascii="宋体" w:hAnsi="宋体" w:cs="Calibri" w:hint="eastAsia"/>
          <w:sz w:val="24"/>
          <w:szCs w:val="24"/>
        </w:rPr>
        <w:t>确定项目输出文件间的接口关系，确定本文件的结构和框架内容：本项目将输出一系列文件，构成</w:t>
      </w:r>
      <w:r w:rsidRPr="00160E7E">
        <w:rPr>
          <w:rFonts w:ascii="宋体" w:hAnsi="宋体" w:cs="Calibri"/>
          <w:sz w:val="24"/>
          <w:szCs w:val="24"/>
        </w:rPr>
        <w:t>EnMS</w:t>
      </w:r>
      <w:r w:rsidRPr="00160E7E">
        <w:rPr>
          <w:rFonts w:ascii="宋体" w:hAnsi="宋体" w:cs="Calibri" w:hint="eastAsia"/>
          <w:sz w:val="24"/>
          <w:szCs w:val="24"/>
        </w:rPr>
        <w:t>认证认可的系列规范，《能源管理体系认证机构要求》是本项目的主干输出，《能源管理体系认证机构认证业务范围能力管理实施指南》是对能力管理特色内容具化与深化；</w:t>
      </w:r>
      <w:r w:rsidRPr="00160E7E">
        <w:rPr>
          <w:rFonts w:ascii="宋体" w:hAnsi="宋体" w:cs="Calibri"/>
          <w:sz w:val="24"/>
          <w:szCs w:val="24"/>
        </w:rPr>
        <w:t xml:space="preserve"> </w:t>
      </w:r>
    </w:p>
    <w:p w:rsidR="00DC1F7E" w:rsidRPr="00160E7E" w:rsidRDefault="00DC1F7E" w:rsidP="00B940DC">
      <w:pPr>
        <w:spacing w:line="300" w:lineRule="auto"/>
        <w:ind w:firstLineChars="200" w:firstLine="480"/>
        <w:rPr>
          <w:rFonts w:ascii="宋体" w:hAnsi="宋体" w:cs="Calibri"/>
          <w:sz w:val="24"/>
          <w:szCs w:val="24"/>
        </w:rPr>
      </w:pPr>
      <w:r w:rsidRPr="00160E7E">
        <w:rPr>
          <w:rFonts w:ascii="宋体" w:hAnsi="宋体" w:cs="Calibri"/>
          <w:sz w:val="24"/>
          <w:szCs w:val="24"/>
        </w:rPr>
        <w:t>3</w:t>
      </w:r>
      <w:r w:rsidR="00B940DC">
        <w:rPr>
          <w:rFonts w:ascii="宋体" w:hAnsi="宋体" w:cs="Calibri" w:hint="eastAsia"/>
          <w:sz w:val="24"/>
          <w:szCs w:val="24"/>
        </w:rPr>
        <w:t>、</w:t>
      </w:r>
      <w:r w:rsidRPr="00160E7E">
        <w:rPr>
          <w:rFonts w:ascii="宋体" w:hAnsi="宋体" w:cs="Calibri" w:hint="eastAsia"/>
          <w:sz w:val="24"/>
          <w:szCs w:val="24"/>
        </w:rPr>
        <w:t>文件起草，专家研讨、评议，文件修订：根据确定的文件内容结构，起草初稿，以会议形式组织相关专家重点研究能源管理体系认证机构认可的关键问题，结合</w:t>
      </w:r>
      <w:r w:rsidRPr="00160E7E">
        <w:rPr>
          <w:rFonts w:ascii="宋体" w:hAnsi="宋体" w:cs="Calibri"/>
          <w:sz w:val="24"/>
          <w:szCs w:val="24"/>
        </w:rPr>
        <w:t>CNAS</w:t>
      </w:r>
      <w:r w:rsidRPr="00160E7E">
        <w:rPr>
          <w:rFonts w:ascii="宋体" w:hAnsi="宋体" w:cs="Calibri" w:hint="eastAsia"/>
          <w:sz w:val="24"/>
          <w:szCs w:val="24"/>
        </w:rPr>
        <w:t>现有认证认可制度的基础与平台，构建并编写适合能源管理体系认证特点的认可规范及认可实施的操作文件。重点围绕</w:t>
      </w:r>
      <w:r w:rsidRPr="00160E7E">
        <w:rPr>
          <w:rFonts w:ascii="宋体" w:hAnsi="宋体" w:cs="Calibri"/>
          <w:sz w:val="24"/>
          <w:szCs w:val="24"/>
        </w:rPr>
        <w:t>CC01“</w:t>
      </w:r>
      <w:r w:rsidRPr="00160E7E">
        <w:rPr>
          <w:rFonts w:ascii="宋体" w:hAnsi="宋体" w:cs="Calibri" w:hint="eastAsia"/>
          <w:sz w:val="24"/>
          <w:szCs w:val="24"/>
        </w:rPr>
        <w:t>第</w:t>
      </w:r>
      <w:r w:rsidRPr="00160E7E">
        <w:rPr>
          <w:rFonts w:ascii="宋体" w:hAnsi="宋体" w:cs="Calibri"/>
          <w:sz w:val="24"/>
          <w:szCs w:val="24"/>
        </w:rPr>
        <w:t>7</w:t>
      </w:r>
      <w:r w:rsidRPr="00160E7E">
        <w:rPr>
          <w:rFonts w:ascii="宋体" w:hAnsi="宋体" w:cs="Calibri" w:hint="eastAsia"/>
          <w:sz w:val="24"/>
          <w:szCs w:val="24"/>
        </w:rPr>
        <w:t>章</w:t>
      </w:r>
      <w:r w:rsidRPr="00160E7E">
        <w:rPr>
          <w:rFonts w:ascii="宋体" w:hAnsi="宋体" w:cs="Calibri"/>
          <w:sz w:val="24"/>
          <w:szCs w:val="24"/>
        </w:rPr>
        <w:t xml:space="preserve"> </w:t>
      </w:r>
      <w:r w:rsidRPr="00160E7E">
        <w:rPr>
          <w:rFonts w:ascii="宋体" w:hAnsi="宋体" w:cs="Calibri" w:hint="eastAsia"/>
          <w:sz w:val="24"/>
          <w:szCs w:val="24"/>
        </w:rPr>
        <w:t>资源要求</w:t>
      </w:r>
      <w:r w:rsidRPr="00160E7E">
        <w:rPr>
          <w:rFonts w:ascii="宋体" w:hAnsi="宋体" w:cs="Calibri"/>
          <w:sz w:val="24"/>
          <w:szCs w:val="24"/>
        </w:rPr>
        <w:t>”</w:t>
      </w:r>
      <w:r w:rsidRPr="00160E7E">
        <w:rPr>
          <w:rFonts w:ascii="宋体" w:hAnsi="宋体" w:cs="Calibri" w:hint="eastAsia"/>
          <w:sz w:val="24"/>
          <w:szCs w:val="24"/>
        </w:rPr>
        <w:t>将重点研究：基于能耗设施和设备的特性与通用性，</w:t>
      </w:r>
      <w:r w:rsidRPr="00160E7E">
        <w:rPr>
          <w:rFonts w:ascii="宋体" w:hAnsi="宋体" w:cs="Calibri"/>
          <w:sz w:val="24"/>
          <w:szCs w:val="24"/>
        </w:rPr>
        <w:t>EnMS</w:t>
      </w:r>
      <w:r w:rsidRPr="00160E7E">
        <w:rPr>
          <w:rFonts w:ascii="宋体" w:hAnsi="宋体" w:cs="Calibri" w:hint="eastAsia"/>
          <w:sz w:val="24"/>
          <w:szCs w:val="24"/>
        </w:rPr>
        <w:t>认证的行业分类方法；</w:t>
      </w:r>
      <w:r w:rsidRPr="00160E7E">
        <w:rPr>
          <w:rFonts w:ascii="宋体" w:hAnsi="宋体" w:cs="Calibri"/>
          <w:sz w:val="24"/>
          <w:szCs w:val="24"/>
        </w:rPr>
        <w:t>EnMS</w:t>
      </w:r>
      <w:r w:rsidRPr="00160E7E">
        <w:rPr>
          <w:rFonts w:ascii="宋体" w:hAnsi="宋体" w:cs="Calibri" w:hint="eastAsia"/>
          <w:sz w:val="24"/>
          <w:szCs w:val="24"/>
        </w:rPr>
        <w:t>认证的能力要求（能力的组成）与分析方法进行文件的编制。</w:t>
      </w:r>
    </w:p>
    <w:p w:rsidR="00DC1F7E" w:rsidRPr="00160E7E" w:rsidRDefault="00DC1F7E" w:rsidP="00B940DC">
      <w:pPr>
        <w:spacing w:line="300" w:lineRule="auto"/>
        <w:ind w:firstLineChars="200" w:firstLine="480"/>
        <w:rPr>
          <w:rFonts w:ascii="宋体" w:hAnsi="宋体" w:cs="Calibri"/>
          <w:sz w:val="24"/>
          <w:szCs w:val="24"/>
        </w:rPr>
      </w:pPr>
      <w:r w:rsidRPr="00160E7E">
        <w:rPr>
          <w:rFonts w:ascii="宋体" w:hAnsi="宋体" w:cs="Calibri"/>
          <w:sz w:val="24"/>
          <w:szCs w:val="24"/>
        </w:rPr>
        <w:t>4</w:t>
      </w:r>
      <w:r w:rsidR="00B940DC">
        <w:rPr>
          <w:rFonts w:ascii="宋体" w:hAnsi="宋体" w:cs="Calibri" w:hint="eastAsia"/>
          <w:sz w:val="24"/>
          <w:szCs w:val="24"/>
        </w:rPr>
        <w:t>、</w:t>
      </w:r>
      <w:r w:rsidRPr="00160E7E">
        <w:rPr>
          <w:rFonts w:ascii="宋体" w:hAnsi="宋体" w:cs="Calibri" w:hint="eastAsia"/>
          <w:sz w:val="24"/>
          <w:szCs w:val="24"/>
        </w:rPr>
        <w:t>通过几次会议的反复评审和修订，最终定稿。</w:t>
      </w:r>
      <w:r w:rsidRPr="00160E7E">
        <w:rPr>
          <w:rFonts w:ascii="宋体" w:hAnsi="宋体" w:cs="Calibri"/>
          <w:sz w:val="24"/>
          <w:szCs w:val="24"/>
        </w:rPr>
        <w:t xml:space="preserve"> </w:t>
      </w:r>
    </w:p>
    <w:p w:rsidR="00DC1F7E" w:rsidRPr="00160E7E" w:rsidRDefault="00077191" w:rsidP="00F537DF">
      <w:pPr>
        <w:pStyle w:val="a0"/>
        <w:widowControl w:val="0"/>
        <w:numPr>
          <w:ilvl w:val="0"/>
          <w:numId w:val="0"/>
        </w:numPr>
        <w:spacing w:beforeLines="0" w:afterLines="0" w:line="300" w:lineRule="auto"/>
        <w:ind w:firstLineChars="151" w:firstLine="424"/>
        <w:rPr>
          <w:rFonts w:ascii="宋体" w:eastAsia="宋体" w:hAnsi="宋体"/>
          <w:b/>
          <w:bCs/>
          <w:sz w:val="28"/>
        </w:rPr>
      </w:pPr>
      <w:r>
        <w:rPr>
          <w:rFonts w:ascii="宋体" w:eastAsia="宋体" w:hAnsi="宋体" w:hint="eastAsia"/>
          <w:b/>
          <w:bCs/>
          <w:sz w:val="28"/>
        </w:rPr>
        <w:t>五</w:t>
      </w:r>
      <w:r w:rsidR="00DC1F7E" w:rsidRPr="00160E7E">
        <w:rPr>
          <w:rFonts w:ascii="宋体" w:eastAsia="宋体" w:hAnsi="宋体" w:hint="eastAsia"/>
          <w:b/>
          <w:bCs/>
          <w:sz w:val="28"/>
        </w:rPr>
        <w:t>、主要技术内容的说明</w:t>
      </w:r>
    </w:p>
    <w:p w:rsidR="00DC1F7E" w:rsidRPr="00160E7E" w:rsidRDefault="00DC1F7E" w:rsidP="00DC1F7E">
      <w:pPr>
        <w:spacing w:line="300" w:lineRule="auto"/>
        <w:ind w:firstLineChars="200" w:firstLine="482"/>
        <w:rPr>
          <w:rFonts w:ascii="宋体" w:hAnsi="宋体" w:cs="Calibri"/>
          <w:b/>
          <w:sz w:val="24"/>
          <w:szCs w:val="24"/>
        </w:rPr>
      </w:pPr>
      <w:r w:rsidRPr="00160E7E">
        <w:rPr>
          <w:rFonts w:ascii="宋体" w:hAnsi="宋体" w:cs="Calibri"/>
          <w:b/>
          <w:sz w:val="24"/>
          <w:szCs w:val="24"/>
        </w:rPr>
        <w:t>1</w:t>
      </w:r>
      <w:r w:rsidR="00F537DF">
        <w:rPr>
          <w:rFonts w:ascii="宋体" w:hAnsi="宋体" w:cs="Calibri" w:hint="eastAsia"/>
          <w:b/>
          <w:sz w:val="24"/>
          <w:szCs w:val="24"/>
        </w:rPr>
        <w:t>、</w:t>
      </w:r>
      <w:r w:rsidRPr="00160E7E">
        <w:rPr>
          <w:rFonts w:ascii="宋体" w:hAnsi="宋体" w:cs="Calibri" w:hint="eastAsia"/>
          <w:b/>
          <w:sz w:val="24"/>
          <w:szCs w:val="24"/>
        </w:rPr>
        <w:t>关于本文件的结构和主要内容</w:t>
      </w:r>
    </w:p>
    <w:p w:rsidR="00DC1F7E" w:rsidRPr="00160E7E" w:rsidRDefault="00DC1F7E" w:rsidP="00DC1F7E">
      <w:pPr>
        <w:spacing w:line="300" w:lineRule="auto"/>
        <w:ind w:firstLineChars="200" w:firstLine="480"/>
        <w:rPr>
          <w:rFonts w:ascii="宋体" w:hAnsi="宋体" w:cs="Calibri"/>
          <w:sz w:val="24"/>
          <w:szCs w:val="24"/>
        </w:rPr>
      </w:pPr>
      <w:r w:rsidRPr="00160E7E">
        <w:rPr>
          <w:rFonts w:ascii="宋体" w:hAnsi="宋体" w:cs="Calibri" w:hint="eastAsia"/>
          <w:sz w:val="24"/>
          <w:szCs w:val="24"/>
        </w:rPr>
        <w:t>本文件是为了指导能源管理体系认证机构在其认证业务范围内如何实施能力管理。</w:t>
      </w:r>
    </w:p>
    <w:p w:rsidR="00DC1F7E" w:rsidRPr="00160E7E" w:rsidRDefault="00DC1F7E" w:rsidP="00DC1F7E">
      <w:pPr>
        <w:spacing w:line="300" w:lineRule="auto"/>
        <w:ind w:firstLineChars="200" w:firstLine="480"/>
        <w:rPr>
          <w:rFonts w:ascii="宋体" w:hAnsi="宋体" w:cs="Calibri"/>
          <w:sz w:val="24"/>
          <w:szCs w:val="24"/>
        </w:rPr>
      </w:pPr>
      <w:r w:rsidRPr="00160E7E">
        <w:rPr>
          <w:rFonts w:ascii="宋体" w:hAnsi="宋体" w:cs="Calibri" w:hint="eastAsia"/>
          <w:sz w:val="24"/>
          <w:szCs w:val="24"/>
        </w:rPr>
        <w:t>该文件的结构如下：</w:t>
      </w:r>
    </w:p>
    <w:p w:rsidR="00B940DC" w:rsidRPr="00160E7E" w:rsidRDefault="00DC1F7E" w:rsidP="00B940DC">
      <w:pPr>
        <w:spacing w:line="300" w:lineRule="auto"/>
        <w:ind w:firstLineChars="200" w:firstLine="480"/>
        <w:jc w:val="left"/>
        <w:rPr>
          <w:rFonts w:ascii="宋体" w:hAnsi="宋体" w:cs="Calibri"/>
          <w:sz w:val="24"/>
          <w:szCs w:val="24"/>
        </w:rPr>
      </w:pPr>
      <w:r w:rsidRPr="00160E7E">
        <w:rPr>
          <w:rFonts w:ascii="宋体" w:hAnsi="宋体" w:cs="Calibri" w:hint="eastAsia"/>
          <w:sz w:val="24"/>
          <w:szCs w:val="24"/>
        </w:rPr>
        <w:t>前  言</w:t>
      </w:r>
    </w:p>
    <w:p w:rsidR="00DC1F7E" w:rsidRDefault="00DC1F7E" w:rsidP="00B940DC">
      <w:pPr>
        <w:spacing w:line="300" w:lineRule="auto"/>
        <w:ind w:firstLineChars="200" w:firstLine="480"/>
        <w:jc w:val="left"/>
        <w:rPr>
          <w:rFonts w:ascii="宋体" w:hAnsi="宋体" w:cs="Calibri"/>
        </w:rPr>
      </w:pPr>
      <w:r w:rsidRPr="00160E7E">
        <w:rPr>
          <w:rFonts w:ascii="宋体" w:hAnsi="宋体" w:cs="Calibri" w:hint="eastAsia"/>
          <w:sz w:val="24"/>
          <w:szCs w:val="24"/>
        </w:rPr>
        <w:t>1  范围</w:t>
      </w:r>
    </w:p>
    <w:p w:rsidR="00DC1F7E" w:rsidRPr="00160E7E" w:rsidRDefault="00DC1F7E" w:rsidP="00B940DC">
      <w:pPr>
        <w:spacing w:line="300" w:lineRule="auto"/>
        <w:ind w:firstLineChars="200" w:firstLine="480"/>
        <w:jc w:val="left"/>
        <w:rPr>
          <w:rFonts w:ascii="宋体" w:hAnsi="宋体" w:cs="Calibri"/>
          <w:sz w:val="24"/>
          <w:szCs w:val="24"/>
        </w:rPr>
      </w:pPr>
      <w:r w:rsidRPr="00160E7E">
        <w:rPr>
          <w:rFonts w:ascii="宋体" w:hAnsi="宋体" w:cs="Calibri" w:hint="eastAsia"/>
          <w:sz w:val="24"/>
          <w:szCs w:val="24"/>
        </w:rPr>
        <w:t>2  规范性引用文件</w:t>
      </w:r>
    </w:p>
    <w:p w:rsidR="00B940DC" w:rsidRDefault="00DC1F7E" w:rsidP="00B940DC">
      <w:pPr>
        <w:spacing w:line="300" w:lineRule="auto"/>
        <w:ind w:firstLineChars="200" w:firstLine="480"/>
        <w:jc w:val="left"/>
        <w:rPr>
          <w:rFonts w:ascii="宋体" w:hAnsi="宋体" w:cs="Calibri"/>
          <w:sz w:val="24"/>
          <w:szCs w:val="24"/>
        </w:rPr>
      </w:pPr>
      <w:r w:rsidRPr="00160E7E">
        <w:rPr>
          <w:rFonts w:ascii="宋体" w:hAnsi="宋体" w:cs="Calibri" w:hint="eastAsia"/>
          <w:sz w:val="24"/>
          <w:szCs w:val="24"/>
        </w:rPr>
        <w:t>3  术语和定义</w:t>
      </w:r>
    </w:p>
    <w:p w:rsidR="00B940DC" w:rsidRDefault="00DC1F7E" w:rsidP="00B940DC">
      <w:pPr>
        <w:spacing w:line="300" w:lineRule="auto"/>
        <w:ind w:firstLineChars="200" w:firstLine="480"/>
        <w:jc w:val="left"/>
        <w:rPr>
          <w:rFonts w:ascii="宋体" w:hAnsi="宋体" w:cs="Calibri"/>
        </w:rPr>
      </w:pPr>
      <w:r w:rsidRPr="00160E7E">
        <w:rPr>
          <w:rFonts w:ascii="宋体" w:hAnsi="宋体" w:cs="Calibri" w:hint="eastAsia"/>
          <w:sz w:val="24"/>
          <w:szCs w:val="24"/>
        </w:rPr>
        <w:t>4  总则</w:t>
      </w:r>
    </w:p>
    <w:p w:rsidR="00B940DC" w:rsidRDefault="00DC1F7E" w:rsidP="00B940DC">
      <w:pPr>
        <w:spacing w:line="300" w:lineRule="auto"/>
        <w:ind w:firstLineChars="200" w:firstLine="480"/>
        <w:jc w:val="left"/>
        <w:rPr>
          <w:rFonts w:ascii="宋体" w:hAnsi="宋体" w:cs="Calibri"/>
        </w:rPr>
      </w:pPr>
      <w:r w:rsidRPr="00160E7E">
        <w:rPr>
          <w:rFonts w:ascii="宋体" w:hAnsi="宋体" w:cs="Calibri" w:hint="eastAsia"/>
          <w:sz w:val="24"/>
          <w:szCs w:val="24"/>
        </w:rPr>
        <w:lastRenderedPageBreak/>
        <w:t>5  认证业务范围内的能力管理</w:t>
      </w:r>
    </w:p>
    <w:p w:rsidR="00B940DC" w:rsidRDefault="00DC1F7E" w:rsidP="00B940DC">
      <w:pPr>
        <w:spacing w:line="300" w:lineRule="auto"/>
        <w:ind w:firstLineChars="200" w:firstLine="480"/>
        <w:jc w:val="left"/>
        <w:rPr>
          <w:rFonts w:ascii="宋体" w:hAnsi="宋体" w:cs="Calibri"/>
        </w:rPr>
      </w:pPr>
      <w:r w:rsidRPr="00160E7E">
        <w:rPr>
          <w:rFonts w:ascii="宋体" w:hAnsi="宋体" w:cs="Calibri" w:hint="eastAsia"/>
          <w:sz w:val="24"/>
          <w:szCs w:val="24"/>
        </w:rPr>
        <w:t>5.1 认证业务范围的分类与分级</w:t>
      </w:r>
    </w:p>
    <w:p w:rsidR="00B940DC" w:rsidRDefault="00DC1F7E" w:rsidP="00B940DC">
      <w:pPr>
        <w:spacing w:line="300" w:lineRule="auto"/>
        <w:ind w:firstLineChars="200" w:firstLine="480"/>
        <w:jc w:val="left"/>
        <w:rPr>
          <w:rFonts w:ascii="宋体" w:hAnsi="宋体" w:cs="Calibri"/>
        </w:rPr>
      </w:pPr>
      <w:r w:rsidRPr="00160E7E">
        <w:rPr>
          <w:rFonts w:ascii="宋体" w:hAnsi="宋体" w:cs="Calibri" w:hint="eastAsia"/>
          <w:sz w:val="24"/>
          <w:szCs w:val="24"/>
        </w:rPr>
        <w:t>5.2 认证人员的能力管理</w:t>
      </w:r>
    </w:p>
    <w:p w:rsidR="00B940DC" w:rsidRDefault="00DC1F7E" w:rsidP="00B940DC">
      <w:pPr>
        <w:spacing w:line="300" w:lineRule="auto"/>
        <w:ind w:firstLineChars="200" w:firstLine="480"/>
        <w:jc w:val="left"/>
        <w:rPr>
          <w:rFonts w:ascii="宋体" w:hAnsi="宋体" w:cs="Calibri"/>
        </w:rPr>
      </w:pPr>
      <w:r w:rsidRPr="00160E7E">
        <w:rPr>
          <w:rFonts w:ascii="宋体" w:hAnsi="宋体" w:cs="Calibri" w:hint="eastAsia"/>
          <w:sz w:val="24"/>
          <w:szCs w:val="24"/>
        </w:rPr>
        <w:t>5.3 认证实施过程中的技术能力管理</w:t>
      </w:r>
    </w:p>
    <w:p w:rsidR="00B940DC" w:rsidRDefault="00DC1F7E" w:rsidP="00B940DC">
      <w:pPr>
        <w:spacing w:line="300" w:lineRule="auto"/>
        <w:ind w:firstLineChars="200" w:firstLine="480"/>
        <w:jc w:val="left"/>
        <w:rPr>
          <w:rFonts w:ascii="宋体" w:hAnsi="宋体" w:cs="Calibri"/>
        </w:rPr>
      </w:pPr>
      <w:r w:rsidRPr="00160E7E">
        <w:rPr>
          <w:rFonts w:ascii="宋体" w:hAnsi="宋体" w:cs="Calibri" w:hint="eastAsia"/>
          <w:sz w:val="24"/>
          <w:szCs w:val="24"/>
        </w:rPr>
        <w:t>5.4 专业审核指导性文件</w:t>
      </w:r>
    </w:p>
    <w:p w:rsidR="00B940DC" w:rsidRDefault="00DC1F7E" w:rsidP="00B940DC">
      <w:pPr>
        <w:spacing w:line="300" w:lineRule="auto"/>
        <w:ind w:firstLineChars="200" w:firstLine="480"/>
        <w:jc w:val="left"/>
        <w:rPr>
          <w:rFonts w:ascii="宋体" w:hAnsi="宋体" w:cs="Calibri"/>
          <w:sz w:val="24"/>
          <w:szCs w:val="24"/>
        </w:rPr>
      </w:pPr>
      <w:r w:rsidRPr="00160E7E">
        <w:rPr>
          <w:rFonts w:ascii="宋体" w:hAnsi="宋体" w:cs="Calibri" w:hint="eastAsia"/>
          <w:sz w:val="24"/>
          <w:szCs w:val="24"/>
        </w:rPr>
        <w:t>附录A（规范性附录）EnMS认证业务范围分类表</w:t>
      </w:r>
    </w:p>
    <w:p w:rsidR="00B940DC" w:rsidRDefault="00DC1F7E" w:rsidP="00B940DC">
      <w:pPr>
        <w:spacing w:line="300" w:lineRule="auto"/>
        <w:ind w:firstLineChars="200" w:firstLine="480"/>
        <w:jc w:val="left"/>
        <w:rPr>
          <w:rFonts w:ascii="宋体" w:hAnsi="宋体" w:cs="Calibri"/>
        </w:rPr>
      </w:pPr>
      <w:r w:rsidRPr="00160E7E">
        <w:rPr>
          <w:rFonts w:ascii="宋体" w:hAnsi="宋体" w:cs="Calibri" w:hint="eastAsia"/>
          <w:sz w:val="24"/>
          <w:szCs w:val="24"/>
        </w:rPr>
        <w:t>参考文献</w:t>
      </w:r>
    </w:p>
    <w:p w:rsidR="00DC1F7E" w:rsidRPr="00160E7E" w:rsidRDefault="00DC1F7E" w:rsidP="00B940DC">
      <w:pPr>
        <w:spacing w:line="300" w:lineRule="auto"/>
        <w:ind w:firstLineChars="200" w:firstLine="482"/>
        <w:jc w:val="left"/>
        <w:rPr>
          <w:rFonts w:ascii="宋体" w:hAnsi="宋体" w:cs="Calibri"/>
          <w:b/>
          <w:sz w:val="24"/>
          <w:szCs w:val="24"/>
        </w:rPr>
      </w:pPr>
      <w:r w:rsidRPr="00160E7E">
        <w:rPr>
          <w:rFonts w:ascii="宋体" w:hAnsi="宋体" w:cs="Calibri"/>
          <w:b/>
          <w:sz w:val="24"/>
          <w:szCs w:val="24"/>
        </w:rPr>
        <w:t>2</w:t>
      </w:r>
      <w:r w:rsidR="00F537DF">
        <w:rPr>
          <w:rFonts w:ascii="宋体" w:hAnsi="宋体" w:cs="Calibri" w:hint="eastAsia"/>
          <w:b/>
          <w:sz w:val="24"/>
          <w:szCs w:val="24"/>
        </w:rPr>
        <w:t>、</w:t>
      </w:r>
      <w:r w:rsidRPr="00160E7E">
        <w:rPr>
          <w:rFonts w:ascii="宋体" w:hAnsi="宋体" w:cs="Calibri" w:hint="eastAsia"/>
          <w:b/>
          <w:sz w:val="24"/>
          <w:szCs w:val="24"/>
        </w:rPr>
        <w:t>文件编制中相关技术问题的处理</w:t>
      </w:r>
    </w:p>
    <w:p w:rsidR="00DC1F7E" w:rsidRPr="00160E7E" w:rsidRDefault="00DC1F7E" w:rsidP="00DC1F7E">
      <w:pPr>
        <w:spacing w:line="300" w:lineRule="auto"/>
        <w:ind w:firstLineChars="200" w:firstLine="480"/>
        <w:rPr>
          <w:rFonts w:ascii="宋体" w:hAnsi="宋体" w:cs="Calibri"/>
          <w:sz w:val="24"/>
          <w:szCs w:val="24"/>
        </w:rPr>
      </w:pPr>
      <w:r w:rsidRPr="00160E7E">
        <w:rPr>
          <w:rFonts w:ascii="宋体" w:hAnsi="宋体" w:cs="Calibri"/>
          <w:sz w:val="24"/>
          <w:szCs w:val="24"/>
        </w:rPr>
        <w:t>ISO17021:2011</w:t>
      </w:r>
      <w:r w:rsidRPr="00160E7E">
        <w:rPr>
          <w:rFonts w:ascii="宋体" w:hAnsi="宋体" w:cs="Calibri" w:hint="eastAsia"/>
          <w:sz w:val="24"/>
          <w:szCs w:val="24"/>
        </w:rPr>
        <w:t>在能力要求部分特别中强调“技术领域”的概念，能源管理体系认证又有不同于以往管理体系的特点，更加注重数据和能源技术的应用，为此在本文件的编制过程中，特别关注了如何对认证业务范围、技术领域、能源因素复杂程度进行分类和分级的问题。为此，综合考虑了国家法规中对重点能耗单位的定义，能源管理实践中的惯例做法，提出了现在的分级定义。</w:t>
      </w:r>
    </w:p>
    <w:p w:rsidR="00DC1F7E" w:rsidRPr="00160E7E" w:rsidRDefault="00DC1F7E" w:rsidP="00DC1F7E">
      <w:pPr>
        <w:spacing w:line="300" w:lineRule="auto"/>
        <w:ind w:firstLineChars="200" w:firstLine="480"/>
        <w:rPr>
          <w:rFonts w:ascii="宋体" w:hAnsi="宋体" w:cs="Calibri"/>
          <w:sz w:val="24"/>
          <w:szCs w:val="24"/>
        </w:rPr>
      </w:pPr>
      <w:r w:rsidRPr="00160E7E">
        <w:rPr>
          <w:rFonts w:ascii="宋体" w:hAnsi="宋体" w:cs="Calibri" w:hint="eastAsia"/>
          <w:sz w:val="24"/>
          <w:szCs w:val="24"/>
        </w:rPr>
        <w:t>对于人员能力准则的定义，本着能够胜任能源管理体系审核的客观能力需求，从三个方面明确规定了能力准则，并提出了能力组合的概念。</w:t>
      </w:r>
    </w:p>
    <w:p w:rsidR="00DC1F7E" w:rsidRPr="00160E7E" w:rsidRDefault="00DC1F7E" w:rsidP="00DC1F7E">
      <w:pPr>
        <w:spacing w:line="300" w:lineRule="auto"/>
        <w:ind w:firstLineChars="200" w:firstLine="480"/>
        <w:rPr>
          <w:rFonts w:ascii="宋体" w:hAnsi="宋体" w:cs="Calibri"/>
          <w:sz w:val="24"/>
          <w:szCs w:val="24"/>
        </w:rPr>
      </w:pPr>
      <w:r w:rsidRPr="00160E7E">
        <w:rPr>
          <w:rFonts w:ascii="宋体" w:hAnsi="宋体" w:cs="Calibri" w:hint="eastAsia"/>
          <w:sz w:val="24"/>
          <w:szCs w:val="24"/>
        </w:rPr>
        <w:t>本文件对项目主文件《能源管理体系认证机构要求》起到了较好的支撑作用，对主文件中的资源要求；审核认证控制要求；多场所抽样；审核时间等规定提供了较好的定义基础和细化解释。</w:t>
      </w:r>
    </w:p>
    <w:p w:rsidR="00DC1F7E" w:rsidRPr="00160E7E" w:rsidRDefault="00DC1F7E" w:rsidP="00DC1F7E">
      <w:pPr>
        <w:spacing w:line="300" w:lineRule="auto"/>
        <w:ind w:left="360"/>
        <w:rPr>
          <w:rFonts w:ascii="宋体" w:hAnsi="宋体" w:cs="Calibri"/>
          <w:b/>
          <w:sz w:val="24"/>
          <w:szCs w:val="24"/>
        </w:rPr>
      </w:pPr>
      <w:r w:rsidRPr="00160E7E">
        <w:rPr>
          <w:rFonts w:ascii="宋体" w:hAnsi="宋体" w:cs="Calibri"/>
          <w:b/>
          <w:sz w:val="24"/>
          <w:szCs w:val="24"/>
        </w:rPr>
        <w:t>3</w:t>
      </w:r>
      <w:r w:rsidR="00F537DF">
        <w:rPr>
          <w:rFonts w:ascii="宋体" w:hAnsi="宋体" w:cs="Calibri" w:hint="eastAsia"/>
          <w:b/>
          <w:sz w:val="24"/>
          <w:szCs w:val="24"/>
        </w:rPr>
        <w:t>、</w:t>
      </w:r>
      <w:r w:rsidRPr="00160E7E">
        <w:rPr>
          <w:rFonts w:ascii="宋体" w:hAnsi="宋体" w:cs="Calibri" w:hint="eastAsia"/>
          <w:b/>
          <w:sz w:val="24"/>
          <w:szCs w:val="24"/>
        </w:rPr>
        <w:t>强调能源管理的专业要求部分</w:t>
      </w:r>
    </w:p>
    <w:p w:rsidR="00DC1F7E" w:rsidRPr="00160E7E" w:rsidRDefault="00AF3D75" w:rsidP="00AF3D75">
      <w:pPr>
        <w:pStyle w:val="a8"/>
        <w:spacing w:line="300" w:lineRule="auto"/>
        <w:ind w:firstLine="480"/>
        <w:rPr>
          <w:rFonts w:ascii="宋体" w:hAnsi="宋体" w:cs="Calibri"/>
          <w:sz w:val="24"/>
          <w:szCs w:val="24"/>
        </w:rPr>
      </w:pPr>
      <w:r>
        <w:rPr>
          <w:rFonts w:ascii="宋体" w:hAnsi="宋体" w:cs="Calibri" w:hint="eastAsia"/>
          <w:sz w:val="24"/>
          <w:szCs w:val="24"/>
        </w:rPr>
        <w:t>（1）</w:t>
      </w:r>
      <w:r w:rsidR="00DC1F7E" w:rsidRPr="00160E7E">
        <w:rPr>
          <w:rFonts w:ascii="宋体" w:hAnsi="宋体" w:cs="Calibri"/>
          <w:sz w:val="24"/>
          <w:szCs w:val="24"/>
        </w:rPr>
        <w:t xml:space="preserve">5.1 </w:t>
      </w:r>
      <w:r w:rsidR="00DC1F7E" w:rsidRPr="00160E7E">
        <w:rPr>
          <w:rFonts w:ascii="宋体" w:hAnsi="宋体" w:cs="Calibri" w:hint="eastAsia"/>
          <w:sz w:val="24"/>
          <w:szCs w:val="24"/>
        </w:rPr>
        <w:t>“认证业务范围的分类与分级”一节中，强调了如何对能源复杂程度进行分级，阐明了分级依据。</w:t>
      </w:r>
    </w:p>
    <w:p w:rsidR="00DC1F7E" w:rsidRPr="00160E7E" w:rsidRDefault="00AF3D75" w:rsidP="00AF3D75">
      <w:pPr>
        <w:pStyle w:val="a8"/>
        <w:spacing w:line="300" w:lineRule="auto"/>
        <w:ind w:firstLine="480"/>
        <w:rPr>
          <w:rFonts w:ascii="宋体" w:hAnsi="宋体" w:cs="Calibri"/>
          <w:sz w:val="24"/>
          <w:szCs w:val="24"/>
        </w:rPr>
      </w:pPr>
      <w:r>
        <w:rPr>
          <w:rFonts w:ascii="宋体" w:hAnsi="宋体" w:cs="Calibri" w:hint="eastAsia"/>
          <w:sz w:val="24"/>
          <w:szCs w:val="24"/>
        </w:rPr>
        <w:t>（2）</w:t>
      </w:r>
      <w:smartTag w:uri="urn:schemas-microsoft-com:office:smarttags" w:element="chsdate">
        <w:smartTagPr>
          <w:attr w:name="Year" w:val="1899"/>
          <w:attr w:name="Month" w:val="12"/>
          <w:attr w:name="Day" w:val="30"/>
          <w:attr w:name="IsLunarDate" w:val="False"/>
          <w:attr w:name="IsROCDate" w:val="False"/>
        </w:smartTagPr>
        <w:r w:rsidR="00DC1F7E" w:rsidRPr="00160E7E">
          <w:rPr>
            <w:rFonts w:ascii="宋体" w:hAnsi="宋体" w:cs="Calibri"/>
            <w:sz w:val="24"/>
            <w:szCs w:val="24"/>
          </w:rPr>
          <w:t>5.2.1</w:t>
        </w:r>
      </w:smartTag>
      <w:r w:rsidR="00DC1F7E" w:rsidRPr="00160E7E">
        <w:rPr>
          <w:rFonts w:ascii="宋体" w:hAnsi="宋体" w:cs="Calibri"/>
          <w:sz w:val="24"/>
          <w:szCs w:val="24"/>
        </w:rPr>
        <w:t xml:space="preserve"> </w:t>
      </w:r>
      <w:r w:rsidR="00DC1F7E" w:rsidRPr="00160E7E">
        <w:rPr>
          <w:rFonts w:ascii="宋体" w:hAnsi="宋体" w:cs="Calibri" w:hint="eastAsia"/>
          <w:sz w:val="24"/>
          <w:szCs w:val="24"/>
        </w:rPr>
        <w:t>一节阐明了能源管理体系审核员初始资格准则，并对能源管理或技术相关专业、相近专业、能源管理相关工作经历进行了定义。</w:t>
      </w:r>
    </w:p>
    <w:p w:rsidR="00DC1F7E" w:rsidRPr="00160E7E" w:rsidRDefault="00AF3D75" w:rsidP="00AF3D75">
      <w:pPr>
        <w:pStyle w:val="a8"/>
        <w:spacing w:line="300" w:lineRule="auto"/>
        <w:ind w:firstLine="480"/>
        <w:rPr>
          <w:rFonts w:ascii="宋体" w:hAnsi="宋体" w:cs="Calibri"/>
          <w:sz w:val="24"/>
          <w:szCs w:val="24"/>
        </w:rPr>
      </w:pPr>
      <w:r>
        <w:rPr>
          <w:rFonts w:ascii="宋体" w:hAnsi="宋体" w:cs="Calibri" w:hint="eastAsia"/>
          <w:sz w:val="24"/>
          <w:szCs w:val="24"/>
        </w:rPr>
        <w:t>（3）</w:t>
      </w:r>
      <w:smartTag w:uri="urn:schemas-microsoft-com:office:smarttags" w:element="chsdate">
        <w:smartTagPr>
          <w:attr w:name="Year" w:val="1899"/>
          <w:attr w:name="Month" w:val="12"/>
          <w:attr w:name="Day" w:val="30"/>
          <w:attr w:name="IsLunarDate" w:val="False"/>
          <w:attr w:name="IsROCDate" w:val="False"/>
        </w:smartTagPr>
        <w:r w:rsidR="00DC1F7E" w:rsidRPr="00160E7E">
          <w:rPr>
            <w:rFonts w:ascii="宋体" w:hAnsi="宋体" w:cs="Calibri"/>
            <w:sz w:val="24"/>
            <w:szCs w:val="24"/>
          </w:rPr>
          <w:t>5.2.2</w:t>
        </w:r>
      </w:smartTag>
      <w:r w:rsidR="00DC1F7E" w:rsidRPr="00160E7E">
        <w:rPr>
          <w:rFonts w:ascii="宋体" w:hAnsi="宋体" w:cs="Calibri"/>
          <w:sz w:val="24"/>
          <w:szCs w:val="24"/>
        </w:rPr>
        <w:t xml:space="preserve">.2 </w:t>
      </w:r>
      <w:r w:rsidR="00DC1F7E" w:rsidRPr="00160E7E">
        <w:rPr>
          <w:rFonts w:ascii="宋体" w:hAnsi="宋体" w:cs="Calibri" w:hint="eastAsia"/>
          <w:sz w:val="24"/>
          <w:szCs w:val="24"/>
        </w:rPr>
        <w:t>一节阐明了能源管理体系审核员应具备的特定知识与技能的要求。</w:t>
      </w:r>
    </w:p>
    <w:p w:rsidR="00DC1F7E" w:rsidRPr="00160E7E" w:rsidRDefault="00AF3D75" w:rsidP="00AF3D75">
      <w:pPr>
        <w:pStyle w:val="a8"/>
        <w:spacing w:line="300" w:lineRule="auto"/>
        <w:ind w:firstLine="480"/>
        <w:rPr>
          <w:rFonts w:ascii="宋体" w:hAnsi="宋体" w:cs="Calibri"/>
          <w:sz w:val="24"/>
          <w:szCs w:val="24"/>
        </w:rPr>
      </w:pPr>
      <w:r>
        <w:rPr>
          <w:rFonts w:ascii="宋体" w:hAnsi="宋体" w:cs="Calibri" w:hint="eastAsia"/>
          <w:sz w:val="24"/>
          <w:szCs w:val="24"/>
        </w:rPr>
        <w:t>（4）</w:t>
      </w:r>
      <w:r w:rsidR="00DC1F7E" w:rsidRPr="00160E7E">
        <w:rPr>
          <w:rFonts w:ascii="宋体" w:hAnsi="宋体" w:cs="Calibri"/>
          <w:sz w:val="24"/>
          <w:szCs w:val="24"/>
        </w:rPr>
        <w:t xml:space="preserve">5.4 </w:t>
      </w:r>
      <w:r w:rsidR="00DC1F7E" w:rsidRPr="00160E7E">
        <w:rPr>
          <w:rFonts w:ascii="宋体" w:hAnsi="宋体" w:cs="Calibri" w:hint="eastAsia"/>
          <w:sz w:val="24"/>
          <w:szCs w:val="24"/>
        </w:rPr>
        <w:t>一节提出了能源管理体系专业审核指导文件的内容宜包括的内容。</w:t>
      </w:r>
    </w:p>
    <w:p w:rsidR="00DC1F7E" w:rsidRPr="00160E7E" w:rsidRDefault="00DC1F7E" w:rsidP="00DC1F7E">
      <w:pPr>
        <w:spacing w:line="300" w:lineRule="auto"/>
        <w:ind w:left="360"/>
        <w:rPr>
          <w:rFonts w:ascii="宋体" w:hAnsi="宋体" w:cs="Calibri"/>
          <w:b/>
          <w:sz w:val="24"/>
          <w:szCs w:val="24"/>
        </w:rPr>
      </w:pPr>
      <w:r w:rsidRPr="00160E7E">
        <w:rPr>
          <w:rFonts w:ascii="宋体" w:hAnsi="宋体" w:cs="Calibri"/>
          <w:b/>
          <w:sz w:val="24"/>
          <w:szCs w:val="24"/>
        </w:rPr>
        <w:t>4</w:t>
      </w:r>
      <w:r w:rsidR="00F537DF">
        <w:rPr>
          <w:rFonts w:ascii="宋体" w:hAnsi="宋体" w:cs="Calibri" w:hint="eastAsia"/>
          <w:b/>
          <w:sz w:val="24"/>
          <w:szCs w:val="24"/>
        </w:rPr>
        <w:t>、</w:t>
      </w:r>
      <w:r w:rsidRPr="00160E7E">
        <w:rPr>
          <w:rFonts w:ascii="宋体" w:hAnsi="宋体" w:cs="Calibri" w:hint="eastAsia"/>
          <w:b/>
          <w:sz w:val="24"/>
          <w:szCs w:val="24"/>
        </w:rPr>
        <w:t>主要创新点</w:t>
      </w:r>
    </w:p>
    <w:p w:rsidR="00DC1F7E" w:rsidRPr="00003B4A" w:rsidRDefault="00003B4A" w:rsidP="00003B4A">
      <w:pPr>
        <w:spacing w:line="300" w:lineRule="auto"/>
        <w:ind w:firstLineChars="200" w:firstLine="480"/>
        <w:jc w:val="left"/>
        <w:rPr>
          <w:rFonts w:ascii="宋体" w:hAnsi="宋体" w:cs="Calibri"/>
          <w:sz w:val="24"/>
          <w:szCs w:val="24"/>
        </w:rPr>
      </w:pPr>
      <w:r>
        <w:rPr>
          <w:rFonts w:ascii="宋体" w:hAnsi="宋体" w:cs="Calibri" w:hint="eastAsia"/>
          <w:sz w:val="24"/>
          <w:szCs w:val="24"/>
        </w:rPr>
        <w:t>（1）</w:t>
      </w:r>
      <w:r w:rsidR="00DC1F7E" w:rsidRPr="00003B4A">
        <w:rPr>
          <w:rFonts w:ascii="宋体" w:hAnsi="宋体" w:cs="Calibri" w:hint="eastAsia"/>
          <w:sz w:val="24"/>
          <w:szCs w:val="24"/>
        </w:rPr>
        <w:t>从能源品种、能耗量、用能设备设施系统及过程复杂程度等多维度定义了能源因素复杂程度的一、二、三类的等级，进而为技术领域复杂程度的分析提供了基础和参考；</w:t>
      </w:r>
    </w:p>
    <w:p w:rsidR="00DC1F7E" w:rsidRPr="00003B4A" w:rsidRDefault="00003B4A" w:rsidP="00003B4A">
      <w:pPr>
        <w:spacing w:line="300" w:lineRule="auto"/>
        <w:ind w:firstLineChars="200" w:firstLine="480"/>
        <w:jc w:val="left"/>
        <w:rPr>
          <w:rFonts w:ascii="宋体" w:hAnsi="宋体" w:cs="Calibri"/>
          <w:sz w:val="24"/>
          <w:szCs w:val="24"/>
        </w:rPr>
      </w:pPr>
      <w:r>
        <w:rPr>
          <w:rFonts w:ascii="宋体" w:hAnsi="宋体" w:cs="Calibri" w:hint="eastAsia"/>
          <w:sz w:val="24"/>
          <w:szCs w:val="24"/>
        </w:rPr>
        <w:t>（2）</w:t>
      </w:r>
      <w:r w:rsidR="00DC1F7E" w:rsidRPr="00003B4A">
        <w:rPr>
          <w:rFonts w:ascii="宋体" w:hAnsi="宋体" w:cs="Calibri" w:hint="eastAsia"/>
          <w:sz w:val="24"/>
          <w:szCs w:val="24"/>
        </w:rPr>
        <w:t>对能源管理体系审核员特定的知识和技能进行了明确的界定，从三个方面对能力提出了要针对审核个案的能力需求分析并匹配能力组合的理念；</w:t>
      </w:r>
    </w:p>
    <w:p w:rsidR="00DC1F7E" w:rsidRPr="00003B4A" w:rsidRDefault="00003B4A" w:rsidP="00003B4A">
      <w:pPr>
        <w:spacing w:line="300" w:lineRule="auto"/>
        <w:ind w:firstLineChars="200" w:firstLine="480"/>
        <w:jc w:val="left"/>
        <w:rPr>
          <w:rFonts w:ascii="宋体" w:hAnsi="宋体" w:cs="Calibri"/>
          <w:sz w:val="24"/>
          <w:szCs w:val="24"/>
        </w:rPr>
      </w:pPr>
      <w:r>
        <w:rPr>
          <w:rFonts w:ascii="宋体" w:hAnsi="宋体" w:cs="Calibri" w:hint="eastAsia"/>
          <w:sz w:val="24"/>
          <w:szCs w:val="24"/>
        </w:rPr>
        <w:t>（3）</w:t>
      </w:r>
      <w:r w:rsidR="00DC1F7E" w:rsidRPr="00003B4A">
        <w:rPr>
          <w:rFonts w:ascii="宋体" w:hAnsi="宋体" w:cs="Calibri" w:hint="eastAsia"/>
          <w:sz w:val="24"/>
          <w:szCs w:val="24"/>
        </w:rPr>
        <w:t>由于能源管理体系审核需要在能源实践方面具有丰富的经验，因此取消了依靠审核经历扩充专业能力的通道。</w:t>
      </w:r>
    </w:p>
    <w:p w:rsidR="002F7BE3" w:rsidRPr="00DC1F7E" w:rsidRDefault="002F7BE3"/>
    <w:sectPr w:rsidR="002F7BE3" w:rsidRPr="00DC1F7E" w:rsidSect="002F7B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307" w:rsidRDefault="00353307" w:rsidP="008D3AB7">
      <w:r>
        <w:separator/>
      </w:r>
    </w:p>
  </w:endnote>
  <w:endnote w:type="continuationSeparator" w:id="1">
    <w:p w:rsidR="00353307" w:rsidRDefault="00353307" w:rsidP="008D3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307" w:rsidRDefault="00353307" w:rsidP="008D3AB7">
      <w:r>
        <w:separator/>
      </w:r>
    </w:p>
  </w:footnote>
  <w:footnote w:type="continuationSeparator" w:id="1">
    <w:p w:rsidR="00353307" w:rsidRDefault="00353307" w:rsidP="008D3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D25"/>
    <w:multiLevelType w:val="hybridMultilevel"/>
    <w:tmpl w:val="4F4463AE"/>
    <w:lvl w:ilvl="0" w:tplc="20E66C7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B917100"/>
    <w:multiLevelType w:val="hybridMultilevel"/>
    <w:tmpl w:val="B5FC2EDE"/>
    <w:lvl w:ilvl="0" w:tplc="04090019">
      <w:start w:val="1"/>
      <w:numFmt w:val="lowerLetter"/>
      <w:lvlText w:val="%1)"/>
      <w:lvlJc w:val="left"/>
      <w:pPr>
        <w:tabs>
          <w:tab w:val="num" w:pos="823"/>
        </w:tabs>
        <w:ind w:left="823" w:hanging="420"/>
      </w:pPr>
    </w:lvl>
    <w:lvl w:ilvl="1" w:tplc="04090019">
      <w:start w:val="1"/>
      <w:numFmt w:val="lowerLetter"/>
      <w:lvlText w:val="%2)"/>
      <w:lvlJc w:val="left"/>
      <w:pPr>
        <w:tabs>
          <w:tab w:val="num" w:pos="1243"/>
        </w:tabs>
        <w:ind w:left="1243" w:hanging="420"/>
      </w:pPr>
    </w:lvl>
    <w:lvl w:ilvl="2" w:tplc="0409001B">
      <w:start w:val="1"/>
      <w:numFmt w:val="lowerRoman"/>
      <w:pStyle w:val="a"/>
      <w:lvlText w:val="%3."/>
      <w:lvlJc w:val="right"/>
      <w:pPr>
        <w:tabs>
          <w:tab w:val="num" w:pos="1663"/>
        </w:tabs>
        <w:ind w:left="1663" w:hanging="420"/>
      </w:pPr>
    </w:lvl>
    <w:lvl w:ilvl="3" w:tplc="0409000F">
      <w:start w:val="1"/>
      <w:numFmt w:val="decimal"/>
      <w:pStyle w:val="a0"/>
      <w:lvlText w:val="%4."/>
      <w:lvlJc w:val="left"/>
      <w:pPr>
        <w:tabs>
          <w:tab w:val="num" w:pos="2083"/>
        </w:tabs>
        <w:ind w:left="2083" w:hanging="420"/>
      </w:pPr>
    </w:lvl>
    <w:lvl w:ilvl="4" w:tplc="04090019" w:tentative="1">
      <w:start w:val="1"/>
      <w:numFmt w:val="lowerLetter"/>
      <w:lvlText w:val="%5)"/>
      <w:lvlJc w:val="left"/>
      <w:pPr>
        <w:tabs>
          <w:tab w:val="num" w:pos="2503"/>
        </w:tabs>
        <w:ind w:left="2503" w:hanging="420"/>
      </w:pPr>
    </w:lvl>
    <w:lvl w:ilvl="5" w:tplc="0409001B" w:tentative="1">
      <w:start w:val="1"/>
      <w:numFmt w:val="lowerRoman"/>
      <w:lvlText w:val="%6."/>
      <w:lvlJc w:val="righ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9" w:tentative="1">
      <w:start w:val="1"/>
      <w:numFmt w:val="lowerLetter"/>
      <w:lvlText w:val="%8)"/>
      <w:lvlJc w:val="left"/>
      <w:pPr>
        <w:tabs>
          <w:tab w:val="num" w:pos="3763"/>
        </w:tabs>
        <w:ind w:left="3763" w:hanging="420"/>
      </w:pPr>
    </w:lvl>
    <w:lvl w:ilvl="8" w:tplc="0409001B" w:tentative="1">
      <w:start w:val="1"/>
      <w:numFmt w:val="lowerRoman"/>
      <w:lvlText w:val="%9."/>
      <w:lvlJc w:val="right"/>
      <w:pPr>
        <w:tabs>
          <w:tab w:val="num" w:pos="4183"/>
        </w:tabs>
        <w:ind w:left="4183" w:hanging="420"/>
      </w:pPr>
    </w:lvl>
  </w:abstractNum>
  <w:abstractNum w:abstractNumId="2">
    <w:nsid w:val="50093AF0"/>
    <w:multiLevelType w:val="hybridMultilevel"/>
    <w:tmpl w:val="6DACDB5C"/>
    <w:lvl w:ilvl="0" w:tplc="32BCE762">
      <w:numFmt w:val="bullet"/>
      <w:lvlText w:val="-"/>
      <w:lvlJc w:val="left"/>
      <w:pPr>
        <w:ind w:left="1260" w:hanging="420"/>
      </w:pPr>
      <w:rPr>
        <w:rFonts w:ascii="Arial" w:eastAsia="宋体" w:hAnsi="Arial"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nsid w:val="55F5601E"/>
    <w:multiLevelType w:val="hybridMultilevel"/>
    <w:tmpl w:val="04D0E086"/>
    <w:lvl w:ilvl="0" w:tplc="32BCE762">
      <w:numFmt w:val="bullet"/>
      <w:lvlText w:val="-"/>
      <w:lvlJc w:val="left"/>
      <w:pPr>
        <w:ind w:left="1260" w:hanging="420"/>
      </w:pPr>
      <w:rPr>
        <w:rFonts w:ascii="Arial" w:eastAsia="宋体" w:hAnsi="Arial"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
    <w:nsid w:val="6CEA2025"/>
    <w:multiLevelType w:val="multilevel"/>
    <w:tmpl w:val="CB04D0F8"/>
    <w:lvl w:ilvl="0">
      <w:start w:val="1"/>
      <w:numFmt w:val="none"/>
      <w:pStyle w:val="a1"/>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315"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42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788A055B"/>
    <w:multiLevelType w:val="multilevel"/>
    <w:tmpl w:val="5D480A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1"/>
  </w:num>
  <w:num w:numId="4">
    <w:abstractNumId w:val="3"/>
  </w:num>
  <w:num w:numId="5">
    <w:abstractNumId w:val="2"/>
  </w:num>
  <w:num w:numId="6">
    <w:abstractNumId w:val="1"/>
  </w:num>
  <w:num w:numId="7">
    <w:abstractNumId w:val="1"/>
  </w:num>
  <w:num w:numId="8">
    <w:abstractNumId w:val="1"/>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1F7E"/>
    <w:rsid w:val="00003B4A"/>
    <w:rsid w:val="00077191"/>
    <w:rsid w:val="0014392A"/>
    <w:rsid w:val="00275A8C"/>
    <w:rsid w:val="002F7BE3"/>
    <w:rsid w:val="00353307"/>
    <w:rsid w:val="004C2F39"/>
    <w:rsid w:val="00760A57"/>
    <w:rsid w:val="00847431"/>
    <w:rsid w:val="008C7FCB"/>
    <w:rsid w:val="008D3AB7"/>
    <w:rsid w:val="009A086B"/>
    <w:rsid w:val="00A672B9"/>
    <w:rsid w:val="00AA2D3C"/>
    <w:rsid w:val="00AA6965"/>
    <w:rsid w:val="00AF3D75"/>
    <w:rsid w:val="00B940DC"/>
    <w:rsid w:val="00CF5652"/>
    <w:rsid w:val="00DC1F7E"/>
    <w:rsid w:val="00DE3114"/>
    <w:rsid w:val="00E01CA5"/>
    <w:rsid w:val="00F537DF"/>
    <w:rsid w:val="00F76ABE"/>
    <w:rsid w:val="00F865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C1F7E"/>
    <w:pPr>
      <w:widowControl w:val="0"/>
      <w:jc w:val="both"/>
    </w:pPr>
    <w:rPr>
      <w:rFonts w:ascii="Calibri" w:eastAsia="宋体" w:hAnsi="Calibri" w:cs="Times New Roman"/>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uiPriority w:val="34"/>
    <w:qFormat/>
    <w:rsid w:val="00DC1F7E"/>
    <w:pPr>
      <w:ind w:firstLineChars="200" w:firstLine="420"/>
    </w:pPr>
  </w:style>
  <w:style w:type="paragraph" w:customStyle="1" w:styleId="a1">
    <w:name w:val="标准书眉_偶数页"/>
    <w:basedOn w:val="a4"/>
    <w:next w:val="a4"/>
    <w:rsid w:val="00DC1F7E"/>
    <w:pPr>
      <w:widowControl/>
      <w:numPr>
        <w:numId w:val="2"/>
      </w:numPr>
      <w:tabs>
        <w:tab w:val="center" w:pos="4154"/>
        <w:tab w:val="right" w:pos="8306"/>
      </w:tabs>
      <w:spacing w:after="120"/>
      <w:jc w:val="left"/>
    </w:pPr>
    <w:rPr>
      <w:rFonts w:ascii="Times New Roman" w:hAnsi="Times New Roman"/>
      <w:noProof/>
      <w:kern w:val="0"/>
      <w:szCs w:val="20"/>
    </w:rPr>
  </w:style>
  <w:style w:type="paragraph" w:customStyle="1" w:styleId="a">
    <w:name w:val="段"/>
    <w:rsid w:val="00DC1F7E"/>
    <w:pPr>
      <w:numPr>
        <w:ilvl w:val="2"/>
        <w:numId w:val="3"/>
      </w:numPr>
      <w:tabs>
        <w:tab w:val="clear" w:pos="1663"/>
      </w:tabs>
      <w:autoSpaceDE w:val="0"/>
      <w:autoSpaceDN w:val="0"/>
      <w:ind w:left="0" w:firstLineChars="200" w:firstLine="200"/>
      <w:jc w:val="both"/>
    </w:pPr>
    <w:rPr>
      <w:rFonts w:ascii="宋体" w:eastAsia="宋体" w:hAnsi="Times New Roman" w:cs="Times New Roman"/>
      <w:noProof/>
      <w:kern w:val="0"/>
      <w:szCs w:val="20"/>
    </w:rPr>
  </w:style>
  <w:style w:type="paragraph" w:customStyle="1" w:styleId="a0">
    <w:name w:val="章标题"/>
    <w:next w:val="a"/>
    <w:rsid w:val="00DC1F7E"/>
    <w:pPr>
      <w:numPr>
        <w:ilvl w:val="3"/>
        <w:numId w:val="3"/>
      </w:numPr>
      <w:spacing w:beforeLines="50" w:afterLines="50"/>
      <w:jc w:val="both"/>
      <w:outlineLvl w:val="1"/>
    </w:pPr>
    <w:rPr>
      <w:rFonts w:ascii="黑体" w:eastAsia="黑体" w:hAnsi="Times New Roman" w:cs="Times New Roman"/>
      <w:kern w:val="0"/>
      <w:szCs w:val="20"/>
    </w:rPr>
  </w:style>
  <w:style w:type="paragraph" w:customStyle="1" w:styleId="a9">
    <w:name w:val="二级条标题"/>
    <w:basedOn w:val="a4"/>
    <w:next w:val="a"/>
    <w:rsid w:val="00DC1F7E"/>
    <w:pPr>
      <w:widowControl/>
      <w:tabs>
        <w:tab w:val="num" w:pos="2880"/>
      </w:tabs>
      <w:ind w:left="2880" w:hanging="720"/>
      <w:jc w:val="left"/>
      <w:outlineLvl w:val="3"/>
    </w:pPr>
    <w:rPr>
      <w:rFonts w:ascii="Times New Roman" w:eastAsia="黑体" w:hAnsi="Times New Roman"/>
      <w:kern w:val="0"/>
      <w:szCs w:val="20"/>
    </w:rPr>
  </w:style>
  <w:style w:type="paragraph" w:customStyle="1" w:styleId="aa">
    <w:name w:val="目次、索引正文"/>
    <w:rsid w:val="00DC1F7E"/>
    <w:pPr>
      <w:spacing w:line="320" w:lineRule="exact"/>
      <w:jc w:val="both"/>
    </w:pPr>
    <w:rPr>
      <w:rFonts w:ascii="宋体" w:eastAsia="宋体" w:hAnsi="Times New Roman" w:cs="Times New Roman"/>
      <w:kern w:val="0"/>
      <w:szCs w:val="20"/>
    </w:rPr>
  </w:style>
  <w:style w:type="paragraph" w:customStyle="1" w:styleId="a2">
    <w:name w:val="三级条标题"/>
    <w:basedOn w:val="a9"/>
    <w:next w:val="a"/>
    <w:rsid w:val="00DC1F7E"/>
    <w:pPr>
      <w:numPr>
        <w:ilvl w:val="4"/>
        <w:numId w:val="2"/>
      </w:numPr>
      <w:ind w:left="2100" w:hanging="420"/>
      <w:outlineLvl w:val="4"/>
    </w:pPr>
  </w:style>
  <w:style w:type="character" w:customStyle="1" w:styleId="Char">
    <w:name w:val="条文脚注 Char"/>
    <w:basedOn w:val="a5"/>
    <w:rsid w:val="00DC1F7E"/>
    <w:rPr>
      <w:rFonts w:ascii="宋体" w:eastAsia="宋体" w:hAnsi="Arial"/>
      <w:kern w:val="2"/>
      <w:sz w:val="18"/>
      <w:szCs w:val="18"/>
      <w:lang w:val="en-US" w:eastAsia="zh-CN" w:bidi="ar-SA"/>
    </w:rPr>
  </w:style>
  <w:style w:type="paragraph" w:customStyle="1" w:styleId="a3">
    <w:name w:val="文献分类号"/>
    <w:rsid w:val="00DC1F7E"/>
    <w:pPr>
      <w:framePr w:hSpace="180" w:vSpace="180" w:wrap="around" w:hAnchor="margin" w:y="1" w:anchorLock="1"/>
      <w:widowControl w:val="0"/>
      <w:numPr>
        <w:ilvl w:val="6"/>
        <w:numId w:val="2"/>
      </w:numPr>
      <w:textAlignment w:val="center"/>
    </w:pPr>
    <w:rPr>
      <w:rFonts w:ascii="Times New Roman" w:eastAsia="黑体" w:hAnsi="Times New Roman" w:cs="Times New Roman"/>
      <w:kern w:val="0"/>
      <w:szCs w:val="20"/>
    </w:rPr>
  </w:style>
  <w:style w:type="paragraph" w:styleId="ab">
    <w:name w:val="header"/>
    <w:basedOn w:val="a4"/>
    <w:link w:val="Char0"/>
    <w:uiPriority w:val="99"/>
    <w:semiHidden/>
    <w:unhideWhenUsed/>
    <w:rsid w:val="008D3A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5"/>
    <w:link w:val="ab"/>
    <w:uiPriority w:val="99"/>
    <w:semiHidden/>
    <w:rsid w:val="008D3AB7"/>
    <w:rPr>
      <w:rFonts w:ascii="Calibri" w:eastAsia="宋体" w:hAnsi="Calibri" w:cs="Times New Roman"/>
      <w:sz w:val="18"/>
      <w:szCs w:val="18"/>
    </w:rPr>
  </w:style>
  <w:style w:type="paragraph" w:styleId="ac">
    <w:name w:val="footer"/>
    <w:basedOn w:val="a4"/>
    <w:link w:val="Char1"/>
    <w:uiPriority w:val="99"/>
    <w:semiHidden/>
    <w:unhideWhenUsed/>
    <w:rsid w:val="008D3AB7"/>
    <w:pPr>
      <w:tabs>
        <w:tab w:val="center" w:pos="4153"/>
        <w:tab w:val="right" w:pos="8306"/>
      </w:tabs>
      <w:snapToGrid w:val="0"/>
      <w:jc w:val="left"/>
    </w:pPr>
    <w:rPr>
      <w:sz w:val="18"/>
      <w:szCs w:val="18"/>
    </w:rPr>
  </w:style>
  <w:style w:type="character" w:customStyle="1" w:styleId="Char1">
    <w:name w:val="页脚 Char"/>
    <w:basedOn w:val="a5"/>
    <w:link w:val="ac"/>
    <w:uiPriority w:val="99"/>
    <w:semiHidden/>
    <w:rsid w:val="008D3AB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00078</dc:creator>
  <cp:lastModifiedBy>00134</cp:lastModifiedBy>
  <cp:revision>7</cp:revision>
  <dcterms:created xsi:type="dcterms:W3CDTF">2012-04-27T10:05:00Z</dcterms:created>
  <dcterms:modified xsi:type="dcterms:W3CDTF">2012-05-17T00:30:00Z</dcterms:modified>
</cp:coreProperties>
</file>