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2E" w:rsidRDefault="00A92F80">
      <w:pPr>
        <w:ind w:leftChars="-67" w:left="-140" w:hanging="1"/>
        <w:rPr>
          <w:rFonts w:ascii="宋体" w:hAnsi="宋体"/>
          <w:snapToGrid w:val="0"/>
          <w:kern w:val="24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napToGrid w:val="0"/>
          <w:kern w:val="24"/>
          <w:sz w:val="24"/>
          <w:szCs w:val="24"/>
        </w:rPr>
        <w:t xml:space="preserve">附件8：                                                 </w:t>
      </w:r>
      <w:r>
        <w:rPr>
          <w:rFonts w:ascii="宋体" w:hAnsi="宋体" w:hint="eastAsia"/>
          <w:sz w:val="24"/>
          <w:szCs w:val="24"/>
        </w:rPr>
        <w:t>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</w:p>
    <w:p w:rsidR="004A342E" w:rsidRDefault="004A342E">
      <w:pPr>
        <w:rPr>
          <w:rFonts w:ascii="宋体" w:hAnsi="宋体"/>
        </w:rPr>
      </w:pPr>
    </w:p>
    <w:p w:rsidR="004A342E" w:rsidRDefault="00A92F80">
      <w:pPr>
        <w:ind w:leftChars="-67" w:left="-140" w:hanging="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动物实验方案审核记录表</w:t>
      </w:r>
    </w:p>
    <w:p w:rsidR="004A342E" w:rsidRDefault="004A342E">
      <w:pPr>
        <w:ind w:leftChars="-67" w:left="-140" w:hanging="1"/>
      </w:pPr>
    </w:p>
    <w:tbl>
      <w:tblPr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949"/>
        <w:gridCol w:w="1205"/>
        <w:gridCol w:w="848"/>
        <w:gridCol w:w="843"/>
        <w:gridCol w:w="855"/>
        <w:gridCol w:w="855"/>
        <w:gridCol w:w="855"/>
        <w:gridCol w:w="862"/>
      </w:tblGrid>
      <w:tr w:rsidR="004A342E">
        <w:trPr>
          <w:trHeight w:val="936"/>
        </w:trPr>
        <w:tc>
          <w:tcPr>
            <w:tcW w:w="1731" w:type="dxa"/>
            <w:shd w:val="clear" w:color="auto" w:fill="EEECE1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bookmarkStart w:id="1" w:name="OLE_LINK19"/>
            <w:bookmarkStart w:id="2" w:name="OLE_LINK20"/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实验方案名称</w:t>
            </w:r>
          </w:p>
        </w:tc>
        <w:tc>
          <w:tcPr>
            <w:tcW w:w="949" w:type="dxa"/>
            <w:shd w:val="clear" w:color="auto" w:fill="EEECE1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IACUC</w:t>
            </w: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1205" w:type="dxa"/>
            <w:shd w:val="clear" w:color="auto" w:fill="EEECE1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课题负责人</w:t>
            </w:r>
          </w:p>
        </w:tc>
        <w:tc>
          <w:tcPr>
            <w:tcW w:w="848" w:type="dxa"/>
            <w:shd w:val="clear" w:color="auto" w:fill="EEECE1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动物品种</w:t>
            </w:r>
          </w:p>
        </w:tc>
        <w:tc>
          <w:tcPr>
            <w:tcW w:w="843" w:type="dxa"/>
            <w:shd w:val="clear" w:color="auto" w:fill="EEECE1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批准的动物数量</w:t>
            </w:r>
          </w:p>
        </w:tc>
        <w:tc>
          <w:tcPr>
            <w:tcW w:w="855" w:type="dxa"/>
            <w:shd w:val="clear" w:color="auto" w:fill="EEECE1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实验类型</w:t>
            </w:r>
          </w:p>
        </w:tc>
        <w:tc>
          <w:tcPr>
            <w:tcW w:w="855" w:type="dxa"/>
            <w:shd w:val="clear" w:color="auto" w:fill="EEECE1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疼痛和痛苦等级及依据</w:t>
            </w:r>
          </w:p>
        </w:tc>
        <w:tc>
          <w:tcPr>
            <w:tcW w:w="855" w:type="dxa"/>
            <w:shd w:val="clear" w:color="auto" w:fill="EEECE1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有害因子分类</w:t>
            </w:r>
          </w:p>
        </w:tc>
        <w:tc>
          <w:tcPr>
            <w:tcW w:w="862" w:type="dxa"/>
            <w:shd w:val="clear" w:color="auto" w:fill="EEECE1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危害等级及依据</w:t>
            </w:r>
          </w:p>
        </w:tc>
      </w:tr>
      <w:tr w:rsidR="004A342E">
        <w:trPr>
          <w:trHeight w:val="295"/>
        </w:trPr>
        <w:tc>
          <w:tcPr>
            <w:tcW w:w="1731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3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1731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3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1731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3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1731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3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1731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3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5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9003" w:type="dxa"/>
            <w:gridSpan w:val="9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审核要点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A92F80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审核说明及结论</w:t>
            </w: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IACUC的审核程序及结论的适宜性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对“3R”原则的遵守情况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动物饲养过程中福利措施的适宜性和充分性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动物使用过程中福利措施的适宜性和充分性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节假日管理方案的适宜性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动物手术方案的适宜性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动物实验人道终止时机的适宜性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动物安乐死方案的适宜性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A92F80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职业健康安全措施的适宜性和充分性</w:t>
            </w: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3885" w:type="dxa"/>
            <w:gridSpan w:val="3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5118" w:type="dxa"/>
            <w:gridSpan w:val="6"/>
            <w:vAlign w:val="center"/>
          </w:tcPr>
          <w:p w:rsidR="004A342E" w:rsidRDefault="004A342E">
            <w:pPr>
              <w:pStyle w:val="1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</w:tc>
      </w:tr>
      <w:tr w:rsidR="004A342E">
        <w:trPr>
          <w:trHeight w:val="295"/>
        </w:trPr>
        <w:tc>
          <w:tcPr>
            <w:tcW w:w="9003" w:type="dxa"/>
            <w:gridSpan w:val="9"/>
            <w:vAlign w:val="center"/>
          </w:tcPr>
          <w:p w:rsidR="004A342E" w:rsidRDefault="004A342E">
            <w:pPr>
              <w:pStyle w:val="1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4A342E" w:rsidRDefault="00A92F80">
            <w:pPr>
              <w:spacing w:line="300" w:lineRule="auto"/>
              <w:rPr>
                <w:rFonts w:ascii="宋体" w:hAnsi="宋体"/>
                <w:snapToGrid w:val="0"/>
                <w:kern w:val="24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24"/>
                <w:sz w:val="24"/>
                <w:szCs w:val="24"/>
              </w:rPr>
              <w:t xml:space="preserve">评审员：                                     评审组长：                </w:t>
            </w:r>
          </w:p>
          <w:p w:rsidR="004A342E" w:rsidRDefault="004A342E">
            <w:pPr>
              <w:spacing w:line="300" w:lineRule="auto"/>
              <w:rPr>
                <w:rFonts w:ascii="宋体" w:hAnsi="宋体"/>
                <w:snapToGrid w:val="0"/>
                <w:kern w:val="24"/>
                <w:sz w:val="24"/>
                <w:szCs w:val="24"/>
              </w:rPr>
            </w:pPr>
          </w:p>
          <w:p w:rsidR="004A342E" w:rsidRDefault="00A92F80">
            <w:pPr>
              <w:spacing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24"/>
                <w:sz w:val="24"/>
                <w:szCs w:val="24"/>
              </w:rPr>
              <w:t xml:space="preserve">日期：                </w:t>
            </w:r>
          </w:p>
        </w:tc>
      </w:tr>
    </w:tbl>
    <w:bookmarkEnd w:id="1"/>
    <w:bookmarkEnd w:id="2"/>
    <w:p w:rsidR="004A342E" w:rsidRDefault="00A92F80">
      <w:pPr>
        <w:spacing w:line="400" w:lineRule="exact"/>
        <w:ind w:leftChars="-67" w:left="-140" w:hanging="1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填表说明：</w:t>
      </w:r>
    </w:p>
    <w:p w:rsidR="004A342E" w:rsidRDefault="00A92F80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实验方案：应抽查适量的、代表不同种动物、不同实验的典型实验方案；</w:t>
      </w:r>
    </w:p>
    <w:p w:rsidR="004A342E" w:rsidRDefault="00A92F80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实验类型：可根据活体手术（SS）、 多次活体手术（MSS）、食物或水控制（FFR）、长时间限定（PR）、危险物质使用（HAU）等可能对动物福利的影响进行分类填写；</w:t>
      </w:r>
    </w:p>
    <w:p w:rsidR="004A342E" w:rsidRDefault="00A92F80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疼痛和痛苦等级及依据：结合有害因子分类，根据实验对动物造成的疼痛和痛苦的实际情况，对疼痛和痛苦程度划分等级。若有参考分级依据，请注明；</w:t>
      </w:r>
    </w:p>
    <w:p w:rsidR="004A342E" w:rsidRDefault="00A92F80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lastRenderedPageBreak/>
        <w:t>有害因子分类：可从可能涉及的生物、物理、化学有害因子等角度进行分类；</w:t>
      </w:r>
    </w:p>
    <w:p w:rsidR="004A342E" w:rsidRDefault="00A92F80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危害等级及依据：实验室可借助相关的规定进行分类判定，如生物安全等级可参考病原微生物管理名录的规定进行；</w:t>
      </w:r>
      <w:r>
        <w:rPr>
          <w:rFonts w:ascii="方正仿宋简体" w:eastAsia="方正仿宋简体" w:hAnsi="宋体" w:hint="eastAsia"/>
          <w:sz w:val="24"/>
          <w:szCs w:val="24"/>
        </w:rPr>
        <w:t>危害等级及依据：依据我国主管部门的分级标准；</w:t>
      </w:r>
    </w:p>
    <w:p w:rsidR="004A342E" w:rsidRDefault="00A92F80">
      <w:r>
        <w:rPr>
          <w:rFonts w:ascii="方正仿宋简体" w:eastAsia="方正仿宋简体" w:hAnsi="宋体" w:hint="eastAsia"/>
          <w:sz w:val="24"/>
          <w:szCs w:val="24"/>
        </w:rPr>
        <w:t xml:space="preserve"> 审核说明及结论:应有简要的事实描述，必要时，应附证实性材料，结论应明确说明“符合”、“基本符合”、“不符合”。</w:t>
      </w:r>
    </w:p>
    <w:sectPr w:rsidR="004A342E">
      <w:headerReference w:type="default" r:id="rId9"/>
      <w:footerReference w:type="default" r:id="rId10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45B" w:rsidRDefault="003F445B">
      <w:r>
        <w:separator/>
      </w:r>
    </w:p>
  </w:endnote>
  <w:endnote w:type="continuationSeparator" w:id="0">
    <w:p w:rsidR="003F445B" w:rsidRDefault="003F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42E" w:rsidRPr="00355512" w:rsidRDefault="00355512" w:rsidP="00355512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355512">
      <w:rPr>
        <w:rFonts w:ascii="宋体" w:hAnsi="宋体" w:hint="eastAsia"/>
        <w:sz w:val="18"/>
      </w:rPr>
      <w:t xml:space="preserve">第 </w:t>
    </w:r>
    <w:r w:rsidRPr="00355512">
      <w:rPr>
        <w:rFonts w:ascii="宋体" w:hAnsi="宋体" w:hint="eastAsia"/>
        <w:sz w:val="18"/>
      </w:rPr>
      <w:fldChar w:fldCharType="begin"/>
    </w:r>
    <w:r w:rsidRPr="00355512">
      <w:rPr>
        <w:rFonts w:ascii="宋体" w:hAnsi="宋体" w:hint="eastAsia"/>
        <w:sz w:val="18"/>
      </w:rPr>
      <w:instrText xml:space="preserve"> PAGE  \* MERGEFORMAT </w:instrText>
    </w:r>
    <w:r w:rsidRPr="00355512">
      <w:rPr>
        <w:rFonts w:ascii="宋体" w:hAnsi="宋体" w:hint="eastAsia"/>
        <w:sz w:val="18"/>
      </w:rPr>
      <w:fldChar w:fldCharType="separate"/>
    </w:r>
    <w:r w:rsidR="0029328F">
      <w:rPr>
        <w:rFonts w:ascii="宋体" w:hAnsi="宋体"/>
        <w:noProof/>
        <w:sz w:val="18"/>
      </w:rPr>
      <w:t>2</w:t>
    </w:r>
    <w:r w:rsidRPr="00355512">
      <w:rPr>
        <w:rFonts w:ascii="宋体" w:hAnsi="宋体" w:hint="eastAsia"/>
        <w:sz w:val="18"/>
      </w:rPr>
      <w:fldChar w:fldCharType="end"/>
    </w:r>
    <w:r w:rsidRPr="00355512">
      <w:rPr>
        <w:rFonts w:ascii="宋体" w:hAnsi="宋体" w:hint="eastAsia"/>
        <w:sz w:val="18"/>
      </w:rPr>
      <w:t xml:space="preserve"> 页 共 </w:t>
    </w:r>
    <w:r w:rsidRPr="00355512">
      <w:rPr>
        <w:rFonts w:ascii="宋体" w:hAnsi="宋体" w:hint="eastAsia"/>
        <w:sz w:val="18"/>
      </w:rPr>
      <w:fldChar w:fldCharType="begin"/>
    </w:r>
    <w:r w:rsidRPr="00355512">
      <w:rPr>
        <w:rFonts w:ascii="宋体" w:hAnsi="宋体" w:hint="eastAsia"/>
        <w:sz w:val="18"/>
      </w:rPr>
      <w:instrText xml:space="preserve"> NUMPAGES  \* MERGEFORMAT </w:instrText>
    </w:r>
    <w:r w:rsidRPr="00355512">
      <w:rPr>
        <w:rFonts w:ascii="宋体" w:hAnsi="宋体" w:hint="eastAsia"/>
        <w:sz w:val="18"/>
      </w:rPr>
      <w:fldChar w:fldCharType="separate"/>
    </w:r>
    <w:r w:rsidR="0029328F">
      <w:rPr>
        <w:rFonts w:ascii="宋体" w:hAnsi="宋体"/>
        <w:noProof/>
        <w:sz w:val="18"/>
      </w:rPr>
      <w:t>2</w:t>
    </w:r>
    <w:r w:rsidRPr="00355512">
      <w:rPr>
        <w:rFonts w:ascii="宋体" w:hAnsi="宋体" w:hint="eastAsia"/>
        <w:sz w:val="18"/>
      </w:rPr>
      <w:fldChar w:fldCharType="end"/>
    </w:r>
    <w:r w:rsidRPr="00355512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45B" w:rsidRDefault="003F445B">
      <w:r>
        <w:separator/>
      </w:r>
    </w:p>
  </w:footnote>
  <w:footnote w:type="continuationSeparator" w:id="0">
    <w:p w:rsidR="003F445B" w:rsidRDefault="003F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42E" w:rsidRDefault="00554A7B" w:rsidP="00355512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="00355512" w:rsidRPr="006D44A0">
      <w:rPr>
        <w:rFonts w:ascii="宋体" w:hAnsi="宋体" w:cs="Arial" w:hint="eastAsia"/>
        <w:kern w:val="0"/>
      </w:rPr>
      <w:t xml:space="preserve">                                                        </w:t>
    </w:r>
    <w:r w:rsidR="003B67EC" w:rsidRPr="003B67EC">
      <w:rPr>
        <w:rFonts w:ascii="宋体" w:hAnsi="宋体"/>
        <w:kern w:val="0"/>
      </w:rPr>
      <w:t>CNAS-PD38-01-09</w:t>
    </w:r>
    <w:r w:rsidR="003B67EC">
      <w:rPr>
        <w:rFonts w:ascii="宋体" w:hAnsi="宋体" w:hint="eastAsia"/>
        <w:kern w:val="0"/>
      </w:rPr>
      <w:t xml:space="preserve"> </w:t>
    </w:r>
    <w:r w:rsidR="0029328F">
      <w:rPr>
        <w:rFonts w:ascii="宋体" w:hAnsi="宋体" w:hint="eastAsia"/>
        <w:kern w:val="0"/>
      </w:rPr>
      <w:t>D</w:t>
    </w:r>
    <w:r w:rsidR="003B67EC">
      <w:rPr>
        <w:rFonts w:ascii="宋体" w:hAnsi="宋体" w:hint="eastAsia"/>
        <w:kern w:val="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21BF"/>
    <w:multiLevelType w:val="multilevel"/>
    <w:tmpl w:val="0CBB21BF"/>
    <w:lvl w:ilvl="0">
      <w:start w:val="1"/>
      <w:numFmt w:val="decimal"/>
      <w:lvlText w:val="（%1）"/>
      <w:lvlJc w:val="left"/>
      <w:pPr>
        <w:ind w:left="57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99" w:hanging="420"/>
      </w:pPr>
    </w:lvl>
    <w:lvl w:ilvl="2">
      <w:start w:val="1"/>
      <w:numFmt w:val="lowerRoman"/>
      <w:lvlText w:val="%3."/>
      <w:lvlJc w:val="right"/>
      <w:pPr>
        <w:ind w:left="1119" w:hanging="420"/>
      </w:pPr>
    </w:lvl>
    <w:lvl w:ilvl="3">
      <w:start w:val="1"/>
      <w:numFmt w:val="decimal"/>
      <w:lvlText w:val="%4."/>
      <w:lvlJc w:val="left"/>
      <w:pPr>
        <w:ind w:left="1539" w:hanging="420"/>
      </w:pPr>
    </w:lvl>
    <w:lvl w:ilvl="4">
      <w:start w:val="1"/>
      <w:numFmt w:val="lowerLetter"/>
      <w:lvlText w:val="%5)"/>
      <w:lvlJc w:val="left"/>
      <w:pPr>
        <w:ind w:left="1959" w:hanging="420"/>
      </w:pPr>
    </w:lvl>
    <w:lvl w:ilvl="5">
      <w:start w:val="1"/>
      <w:numFmt w:val="lowerRoman"/>
      <w:lvlText w:val="%6."/>
      <w:lvlJc w:val="right"/>
      <w:pPr>
        <w:ind w:left="2379" w:hanging="420"/>
      </w:pPr>
    </w:lvl>
    <w:lvl w:ilvl="6">
      <w:start w:val="1"/>
      <w:numFmt w:val="decimal"/>
      <w:lvlText w:val="%7."/>
      <w:lvlJc w:val="left"/>
      <w:pPr>
        <w:ind w:left="2799" w:hanging="420"/>
      </w:pPr>
    </w:lvl>
    <w:lvl w:ilvl="7">
      <w:start w:val="1"/>
      <w:numFmt w:val="lowerLetter"/>
      <w:lvlText w:val="%8)"/>
      <w:lvlJc w:val="left"/>
      <w:pPr>
        <w:ind w:left="3219" w:hanging="420"/>
      </w:pPr>
    </w:lvl>
    <w:lvl w:ilvl="8">
      <w:start w:val="1"/>
      <w:numFmt w:val="lowerRoman"/>
      <w:lvlText w:val="%9."/>
      <w:lvlJc w:val="right"/>
      <w:pPr>
        <w:ind w:left="36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5F"/>
    <w:rsid w:val="00015D3C"/>
    <w:rsid w:val="00042E81"/>
    <w:rsid w:val="00056E8E"/>
    <w:rsid w:val="000C4A7A"/>
    <w:rsid w:val="001E6AC4"/>
    <w:rsid w:val="0026265A"/>
    <w:rsid w:val="0029328F"/>
    <w:rsid w:val="00326EE5"/>
    <w:rsid w:val="00355512"/>
    <w:rsid w:val="003B67EC"/>
    <w:rsid w:val="003C2F16"/>
    <w:rsid w:val="003C3852"/>
    <w:rsid w:val="003E7363"/>
    <w:rsid w:val="003F445B"/>
    <w:rsid w:val="004366A1"/>
    <w:rsid w:val="00474A79"/>
    <w:rsid w:val="004A342E"/>
    <w:rsid w:val="00512DE6"/>
    <w:rsid w:val="005225BC"/>
    <w:rsid w:val="00554A7B"/>
    <w:rsid w:val="005C57D2"/>
    <w:rsid w:val="005D038D"/>
    <w:rsid w:val="00615622"/>
    <w:rsid w:val="006755F8"/>
    <w:rsid w:val="006F3F8B"/>
    <w:rsid w:val="006F4B11"/>
    <w:rsid w:val="007627C9"/>
    <w:rsid w:val="007861ED"/>
    <w:rsid w:val="007B3E40"/>
    <w:rsid w:val="007F34FA"/>
    <w:rsid w:val="008564D9"/>
    <w:rsid w:val="00881E34"/>
    <w:rsid w:val="008B2375"/>
    <w:rsid w:val="00912EAD"/>
    <w:rsid w:val="009153E9"/>
    <w:rsid w:val="0095654A"/>
    <w:rsid w:val="009A0969"/>
    <w:rsid w:val="009A3C44"/>
    <w:rsid w:val="009D77D5"/>
    <w:rsid w:val="00A100FC"/>
    <w:rsid w:val="00A12317"/>
    <w:rsid w:val="00A92F80"/>
    <w:rsid w:val="00B36093"/>
    <w:rsid w:val="00B67D04"/>
    <w:rsid w:val="00B9589D"/>
    <w:rsid w:val="00BF3D53"/>
    <w:rsid w:val="00C61CFB"/>
    <w:rsid w:val="00C7531D"/>
    <w:rsid w:val="00C8325F"/>
    <w:rsid w:val="00C96680"/>
    <w:rsid w:val="00CC2EE6"/>
    <w:rsid w:val="00CE0F69"/>
    <w:rsid w:val="00CF035F"/>
    <w:rsid w:val="00D409B4"/>
    <w:rsid w:val="00DB4A2A"/>
    <w:rsid w:val="00E448BA"/>
    <w:rsid w:val="00E657B9"/>
    <w:rsid w:val="00E936B3"/>
    <w:rsid w:val="00EC0AC6"/>
    <w:rsid w:val="00EC7EDD"/>
    <w:rsid w:val="00EF50DC"/>
    <w:rsid w:val="00FB19F2"/>
    <w:rsid w:val="19B9747C"/>
    <w:rsid w:val="3CDE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无间隔1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无间隔1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2016-10-26T01:37:00Z</dcterms:created>
  <dcterms:modified xsi:type="dcterms:W3CDTF">2020-05-27T06:51:00Z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