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41" w:rsidRPr="000A2341" w:rsidRDefault="000A2341" w:rsidP="000A2341">
      <w:pPr>
        <w:widowControl/>
        <w:autoSpaceDE w:val="0"/>
        <w:autoSpaceDN w:val="0"/>
        <w:adjustRightInd w:val="0"/>
        <w:spacing w:line="380" w:lineRule="exact"/>
        <w:ind w:right="1" w:hanging="1"/>
        <w:jc w:val="center"/>
        <w:rPr>
          <w:rFonts w:ascii="仿宋" w:eastAsia="仿宋" w:hAnsi="仿宋" w:cs="Arial"/>
          <w:b/>
          <w:kern w:val="0"/>
          <w:sz w:val="32"/>
          <w:szCs w:val="32"/>
        </w:rPr>
      </w:pPr>
      <w:bookmarkStart w:id="0" w:name="OLE_LINK62"/>
      <w:bookmarkStart w:id="1" w:name="OLE_LINK63"/>
      <w:bookmarkStart w:id="2" w:name="OLE_LINK48"/>
      <w:r w:rsidRPr="000A2341">
        <w:rPr>
          <w:rFonts w:ascii="仿宋" w:eastAsia="仿宋" w:hAnsi="仿宋" w:cs="Arial" w:hint="eastAsia"/>
          <w:b/>
          <w:kern w:val="0"/>
          <w:sz w:val="32"/>
          <w:szCs w:val="32"/>
        </w:rPr>
        <w:t>《职业健康安全管理体系认证机构认可方案》CNAS-SC125</w:t>
      </w:r>
      <w:bookmarkEnd w:id="0"/>
      <w:bookmarkEnd w:id="1"/>
    </w:p>
    <w:bookmarkEnd w:id="2"/>
    <w:p w:rsidR="000A2341" w:rsidRPr="000A2341" w:rsidRDefault="000A2341" w:rsidP="000A2341">
      <w:pPr>
        <w:widowControl/>
        <w:autoSpaceDE w:val="0"/>
        <w:autoSpaceDN w:val="0"/>
        <w:adjustRightInd w:val="0"/>
        <w:spacing w:line="380" w:lineRule="exact"/>
        <w:ind w:right="1" w:hanging="1"/>
        <w:jc w:val="center"/>
        <w:rPr>
          <w:rFonts w:ascii="仿宋" w:eastAsia="仿宋" w:hAnsi="仿宋" w:cs="Arial"/>
          <w:b/>
          <w:kern w:val="0"/>
          <w:sz w:val="32"/>
          <w:szCs w:val="32"/>
        </w:rPr>
      </w:pPr>
      <w:r w:rsidRPr="000A2341">
        <w:rPr>
          <w:rFonts w:ascii="仿宋" w:eastAsia="仿宋" w:hAnsi="仿宋" w:cs="Arial" w:hint="eastAsia"/>
          <w:b/>
          <w:kern w:val="0"/>
          <w:sz w:val="32"/>
          <w:szCs w:val="32"/>
        </w:rPr>
        <w:t>编制说明</w:t>
      </w:r>
    </w:p>
    <w:p w:rsidR="000A2341" w:rsidRPr="000A2341" w:rsidRDefault="000A2341" w:rsidP="000A2341">
      <w:pPr>
        <w:widowControl/>
        <w:autoSpaceDE w:val="0"/>
        <w:autoSpaceDN w:val="0"/>
        <w:adjustRightInd w:val="0"/>
        <w:spacing w:line="300" w:lineRule="auto"/>
        <w:ind w:right="1" w:hanging="1"/>
        <w:jc w:val="left"/>
        <w:rPr>
          <w:rFonts w:ascii="仿宋" w:eastAsia="仿宋" w:hAnsi="仿宋" w:cs="Arial"/>
          <w:kern w:val="0"/>
          <w:sz w:val="28"/>
          <w:szCs w:val="28"/>
        </w:rPr>
      </w:pPr>
    </w:p>
    <w:p w:rsidR="00962AC2" w:rsidRDefault="000A2341" w:rsidP="000A2341">
      <w:pPr>
        <w:widowControl/>
        <w:autoSpaceDE w:val="0"/>
        <w:autoSpaceDN w:val="0"/>
        <w:adjustRightInd w:val="0"/>
        <w:spacing w:line="300" w:lineRule="auto"/>
        <w:ind w:right="1" w:hanging="1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1.背景说明</w:t>
      </w:r>
    </w:p>
    <w:p w:rsidR="000A2341" w:rsidRDefault="007155AB" w:rsidP="007155AB">
      <w:pPr>
        <w:widowControl/>
        <w:autoSpaceDE w:val="0"/>
        <w:autoSpaceDN w:val="0"/>
        <w:adjustRightInd w:val="0"/>
        <w:spacing w:line="300" w:lineRule="auto"/>
        <w:ind w:right="1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认可方案</w:t>
      </w:r>
      <w:bookmarkStart w:id="3" w:name="OLE_LINK49"/>
      <w:bookmarkStart w:id="4" w:name="OLE_LINK50"/>
      <w:r w:rsidRPr="007155AB">
        <w:rPr>
          <w:rFonts w:ascii="仿宋" w:eastAsia="仿宋" w:hAnsi="仿宋" w:cs="Arial" w:hint="eastAsia"/>
          <w:kern w:val="0"/>
          <w:sz w:val="28"/>
          <w:szCs w:val="28"/>
        </w:rPr>
        <w:t>CNAS-SC125《职业健康安全管理体系认证机构认可方案》</w:t>
      </w:r>
      <w:bookmarkEnd w:id="3"/>
      <w:bookmarkEnd w:id="4"/>
      <w:r>
        <w:rPr>
          <w:rFonts w:ascii="仿宋" w:eastAsia="仿宋" w:hAnsi="仿宋" w:cs="Arial" w:hint="eastAsia"/>
          <w:kern w:val="0"/>
          <w:sz w:val="28"/>
          <w:szCs w:val="28"/>
        </w:rPr>
        <w:t>本文件根据IAF 强制文件IAF MD22的内容制定，作为对OHSMS认证机构认可</w:t>
      </w:r>
      <w:r w:rsidR="008D4402">
        <w:rPr>
          <w:rFonts w:ascii="仿宋" w:eastAsia="仿宋" w:hAnsi="仿宋" w:cs="Arial" w:hint="eastAsia"/>
          <w:kern w:val="0"/>
          <w:sz w:val="28"/>
          <w:szCs w:val="28"/>
        </w:rPr>
        <w:t>的</w:t>
      </w:r>
      <w:r>
        <w:rPr>
          <w:rFonts w:ascii="仿宋" w:eastAsia="仿宋" w:hAnsi="仿宋" w:cs="Arial" w:hint="eastAsia"/>
          <w:kern w:val="0"/>
          <w:sz w:val="28"/>
          <w:szCs w:val="28"/>
        </w:rPr>
        <w:t>专用要求。包括</w:t>
      </w:r>
      <w:r w:rsidR="008D4402">
        <w:rPr>
          <w:rFonts w:ascii="仿宋" w:eastAsia="仿宋" w:hAnsi="仿宋" w:cs="Arial" w:hint="eastAsia"/>
          <w:kern w:val="0"/>
          <w:sz w:val="28"/>
          <w:szCs w:val="28"/>
        </w:rPr>
        <w:t>对</w:t>
      </w:r>
      <w:r>
        <w:rPr>
          <w:rFonts w:ascii="仿宋" w:eastAsia="仿宋" w:hAnsi="仿宋" w:cs="Arial" w:hint="eastAsia"/>
          <w:kern w:val="0"/>
          <w:sz w:val="28"/>
          <w:szCs w:val="28"/>
        </w:rPr>
        <w:t>认可规则及认可准则</w:t>
      </w:r>
      <w:r w:rsidR="008D4402">
        <w:rPr>
          <w:rFonts w:ascii="仿宋" w:eastAsia="仿宋" w:hAnsi="仿宋" w:cs="Arial" w:hint="eastAsia"/>
          <w:kern w:val="0"/>
          <w:sz w:val="28"/>
          <w:szCs w:val="28"/>
        </w:rPr>
        <w:t>内容的补充</w:t>
      </w:r>
      <w:r>
        <w:rPr>
          <w:rFonts w:ascii="仿宋" w:eastAsia="仿宋" w:hAnsi="仿宋" w:cs="Arial" w:hint="eastAsia"/>
          <w:kern w:val="0"/>
          <w:sz w:val="28"/>
          <w:szCs w:val="28"/>
        </w:rPr>
        <w:t>两部分，具体见文件征求意见稿。</w:t>
      </w:r>
    </w:p>
    <w:p w:rsidR="000A2341" w:rsidRDefault="000A2341" w:rsidP="000A2341">
      <w:pPr>
        <w:widowControl/>
        <w:autoSpaceDE w:val="0"/>
        <w:autoSpaceDN w:val="0"/>
        <w:adjustRightInd w:val="0"/>
        <w:spacing w:line="300" w:lineRule="auto"/>
        <w:ind w:right="1" w:hanging="1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2.起草情况说明</w:t>
      </w:r>
    </w:p>
    <w:p w:rsidR="000A2341" w:rsidRDefault="00AD46EC" w:rsidP="00F12C63">
      <w:pPr>
        <w:widowControl/>
        <w:autoSpaceDE w:val="0"/>
        <w:autoSpaceDN w:val="0"/>
        <w:adjustRightInd w:val="0"/>
        <w:spacing w:line="300" w:lineRule="auto"/>
        <w:ind w:right="1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CNAS职业健康安全管理体系领域工作组跟踪IAF MD22的制定过程，</w:t>
      </w:r>
      <w:r w:rsidR="00903B29">
        <w:rPr>
          <w:rFonts w:ascii="仿宋" w:eastAsia="仿宋" w:hAnsi="仿宋" w:cs="Arial" w:hint="eastAsia"/>
          <w:kern w:val="0"/>
          <w:sz w:val="28"/>
          <w:szCs w:val="28"/>
        </w:rPr>
        <w:t>并</w:t>
      </w:r>
      <w:r>
        <w:rPr>
          <w:rFonts w:ascii="仿宋" w:eastAsia="仿宋" w:hAnsi="仿宋" w:cs="Arial" w:hint="eastAsia"/>
          <w:kern w:val="0"/>
          <w:sz w:val="28"/>
          <w:szCs w:val="28"/>
        </w:rPr>
        <w:t>组织起草了认可方案</w:t>
      </w:r>
      <w:bookmarkStart w:id="5" w:name="OLE_LINK51"/>
      <w:bookmarkStart w:id="6" w:name="OLE_LINK52"/>
      <w:r w:rsidRPr="007155AB">
        <w:rPr>
          <w:rFonts w:ascii="仿宋" w:eastAsia="仿宋" w:hAnsi="仿宋" w:cs="Arial" w:hint="eastAsia"/>
          <w:kern w:val="0"/>
          <w:sz w:val="28"/>
          <w:szCs w:val="28"/>
        </w:rPr>
        <w:t>CNAS-SC125</w:t>
      </w:r>
      <w:bookmarkEnd w:id="5"/>
      <w:bookmarkEnd w:id="6"/>
      <w:r w:rsidRPr="007155AB">
        <w:rPr>
          <w:rFonts w:ascii="仿宋" w:eastAsia="仿宋" w:hAnsi="仿宋" w:cs="Arial" w:hint="eastAsia"/>
          <w:kern w:val="0"/>
          <w:sz w:val="28"/>
          <w:szCs w:val="28"/>
        </w:rPr>
        <w:t>《职业健康安全管理体系认证机构认可方案》</w:t>
      </w:r>
      <w:r w:rsidR="00903B29">
        <w:rPr>
          <w:rFonts w:ascii="仿宋" w:eastAsia="仿宋" w:hAnsi="仿宋" w:cs="Arial" w:hint="eastAsia"/>
          <w:kern w:val="0"/>
          <w:sz w:val="28"/>
          <w:szCs w:val="28"/>
        </w:rPr>
        <w:t>，文件起草过程中征求</w:t>
      </w:r>
      <w:r w:rsidR="007C1729">
        <w:rPr>
          <w:rFonts w:ascii="仿宋" w:eastAsia="仿宋" w:hAnsi="仿宋" w:cs="Arial" w:hint="eastAsia"/>
          <w:kern w:val="0"/>
          <w:sz w:val="28"/>
          <w:szCs w:val="28"/>
        </w:rPr>
        <w:t>了</w:t>
      </w:r>
      <w:r w:rsidR="00903B29">
        <w:rPr>
          <w:rFonts w:ascii="仿宋" w:eastAsia="仿宋" w:hAnsi="仿宋" w:cs="Arial" w:hint="eastAsia"/>
          <w:kern w:val="0"/>
          <w:sz w:val="28"/>
          <w:szCs w:val="28"/>
        </w:rPr>
        <w:t>部分OHSMS认证机构及</w:t>
      </w:r>
      <w:r w:rsidR="007C1729">
        <w:rPr>
          <w:rFonts w:ascii="仿宋" w:eastAsia="仿宋" w:hAnsi="仿宋" w:cs="Arial" w:hint="eastAsia"/>
          <w:kern w:val="0"/>
          <w:sz w:val="28"/>
          <w:szCs w:val="28"/>
        </w:rPr>
        <w:t>部分</w:t>
      </w:r>
      <w:r w:rsidR="00903B29">
        <w:rPr>
          <w:rFonts w:ascii="仿宋" w:eastAsia="仿宋" w:hAnsi="仿宋" w:cs="Arial" w:hint="eastAsia"/>
          <w:kern w:val="0"/>
          <w:sz w:val="28"/>
          <w:szCs w:val="28"/>
        </w:rPr>
        <w:t>OHSMS专委会专家的意见。</w:t>
      </w:r>
      <w:r w:rsidR="00340CC8">
        <w:rPr>
          <w:rFonts w:ascii="仿宋" w:eastAsia="仿宋" w:hAnsi="仿宋" w:cs="Arial" w:hint="eastAsia"/>
          <w:kern w:val="0"/>
          <w:sz w:val="28"/>
          <w:szCs w:val="28"/>
        </w:rPr>
        <w:t>目前已经</w:t>
      </w:r>
      <w:r w:rsidR="00903B29">
        <w:rPr>
          <w:rFonts w:ascii="仿宋" w:eastAsia="仿宋" w:hAnsi="仿宋" w:cs="Arial" w:hint="eastAsia"/>
          <w:kern w:val="0"/>
          <w:sz w:val="28"/>
          <w:szCs w:val="28"/>
        </w:rPr>
        <w:t>形成文件征求意见稿。</w:t>
      </w:r>
    </w:p>
    <w:p w:rsidR="000A2341" w:rsidRDefault="000A2341" w:rsidP="000A2341">
      <w:pPr>
        <w:widowControl/>
        <w:autoSpaceDE w:val="0"/>
        <w:autoSpaceDN w:val="0"/>
        <w:adjustRightInd w:val="0"/>
        <w:spacing w:line="300" w:lineRule="auto"/>
        <w:ind w:right="1" w:hanging="1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3.主要内容说明</w:t>
      </w:r>
    </w:p>
    <w:p w:rsidR="00245986" w:rsidRDefault="00245986" w:rsidP="00D5751C">
      <w:pPr>
        <w:widowControl/>
        <w:autoSpaceDE w:val="0"/>
        <w:autoSpaceDN w:val="0"/>
        <w:adjustRightInd w:val="0"/>
        <w:spacing w:line="300" w:lineRule="auto"/>
        <w:ind w:right="1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bookmarkStart w:id="7" w:name="OLE_LINK53"/>
      <w:bookmarkStart w:id="8" w:name="OLE_LINK54"/>
      <w:r>
        <w:rPr>
          <w:rFonts w:ascii="仿宋" w:eastAsia="仿宋" w:hAnsi="仿宋" w:cs="Arial" w:hint="eastAsia"/>
          <w:kern w:val="0"/>
          <w:sz w:val="28"/>
          <w:szCs w:val="28"/>
        </w:rPr>
        <w:t>CNAS-SC125的内容结合CNAS的认可业务流程制定，并覆盖了IAF MD22的要求。</w:t>
      </w:r>
    </w:p>
    <w:p w:rsidR="00D5751C" w:rsidRDefault="00903B29" w:rsidP="00D5751C">
      <w:pPr>
        <w:widowControl/>
        <w:autoSpaceDE w:val="0"/>
        <w:autoSpaceDN w:val="0"/>
        <w:adjustRightInd w:val="0"/>
        <w:spacing w:line="300" w:lineRule="auto"/>
        <w:ind w:right="1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155AB">
        <w:rPr>
          <w:rFonts w:ascii="仿宋" w:eastAsia="仿宋" w:hAnsi="仿宋" w:cs="Arial" w:hint="eastAsia"/>
          <w:kern w:val="0"/>
          <w:sz w:val="28"/>
          <w:szCs w:val="28"/>
        </w:rPr>
        <w:t>CNAS-SC125</w:t>
      </w:r>
      <w:r w:rsidR="00D963DB">
        <w:rPr>
          <w:rFonts w:ascii="仿宋" w:eastAsia="仿宋" w:hAnsi="仿宋" w:cs="Arial" w:hint="eastAsia"/>
          <w:kern w:val="0"/>
          <w:sz w:val="28"/>
          <w:szCs w:val="28"/>
        </w:rPr>
        <w:t>的R部分</w:t>
      </w:r>
      <w:bookmarkEnd w:id="7"/>
      <w:bookmarkEnd w:id="8"/>
      <w:r w:rsidR="00D963DB">
        <w:rPr>
          <w:rFonts w:ascii="仿宋" w:eastAsia="仿宋" w:hAnsi="仿宋" w:cs="Arial" w:hint="eastAsia"/>
          <w:kern w:val="0"/>
          <w:sz w:val="28"/>
          <w:szCs w:val="28"/>
        </w:rPr>
        <w:t>保持与CNAS-RC01基本流程一致，并将有关OHSMS认证</w:t>
      </w:r>
      <w:r w:rsidR="00AA1835">
        <w:rPr>
          <w:rFonts w:ascii="仿宋" w:eastAsia="仿宋" w:hAnsi="仿宋" w:cs="Arial" w:hint="eastAsia"/>
          <w:kern w:val="0"/>
          <w:sz w:val="28"/>
          <w:szCs w:val="28"/>
        </w:rPr>
        <w:t>机构</w:t>
      </w:r>
      <w:r w:rsidR="00D963DB">
        <w:rPr>
          <w:rFonts w:ascii="仿宋" w:eastAsia="仿宋" w:hAnsi="仿宋" w:cs="Arial" w:hint="eastAsia"/>
          <w:kern w:val="0"/>
          <w:sz w:val="28"/>
          <w:szCs w:val="28"/>
        </w:rPr>
        <w:t>业务范围</w:t>
      </w:r>
      <w:r w:rsidR="00AA1835">
        <w:rPr>
          <w:rFonts w:ascii="仿宋" w:eastAsia="仿宋" w:hAnsi="仿宋" w:cs="Arial" w:hint="eastAsia"/>
          <w:kern w:val="0"/>
          <w:sz w:val="28"/>
          <w:szCs w:val="28"/>
        </w:rPr>
        <w:t>认可、见证安排等</w:t>
      </w:r>
      <w:r w:rsidR="00F6712E">
        <w:rPr>
          <w:rFonts w:ascii="仿宋" w:eastAsia="仿宋" w:hAnsi="仿宋" w:cs="Arial" w:hint="eastAsia"/>
          <w:kern w:val="0"/>
          <w:sz w:val="28"/>
          <w:szCs w:val="28"/>
        </w:rPr>
        <w:t>特定</w:t>
      </w:r>
      <w:r w:rsidR="00AA1835">
        <w:rPr>
          <w:rFonts w:ascii="仿宋" w:eastAsia="仿宋" w:hAnsi="仿宋" w:cs="Arial" w:hint="eastAsia"/>
          <w:kern w:val="0"/>
          <w:sz w:val="28"/>
          <w:szCs w:val="28"/>
        </w:rPr>
        <w:t>内容按照IAF MD22规范性附录D的内容进行了单独规定。</w:t>
      </w:r>
    </w:p>
    <w:p w:rsidR="000A2341" w:rsidRDefault="00D5751C" w:rsidP="00D5751C">
      <w:pPr>
        <w:widowControl/>
        <w:autoSpaceDE w:val="0"/>
        <w:autoSpaceDN w:val="0"/>
        <w:adjustRightInd w:val="0"/>
        <w:spacing w:line="300" w:lineRule="auto"/>
        <w:ind w:right="1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C</w:t>
      </w:r>
      <w:r w:rsidR="00AA1835" w:rsidRPr="007155AB">
        <w:rPr>
          <w:rFonts w:ascii="仿宋" w:eastAsia="仿宋" w:hAnsi="仿宋" w:cs="Arial" w:hint="eastAsia"/>
          <w:kern w:val="0"/>
          <w:sz w:val="28"/>
          <w:szCs w:val="28"/>
        </w:rPr>
        <w:t>NAS-SC125</w:t>
      </w:r>
      <w:r w:rsidR="00AA1835">
        <w:rPr>
          <w:rFonts w:ascii="仿宋" w:eastAsia="仿宋" w:hAnsi="仿宋" w:cs="Arial" w:hint="eastAsia"/>
          <w:kern w:val="0"/>
          <w:sz w:val="28"/>
          <w:szCs w:val="28"/>
        </w:rPr>
        <w:t>的C部分</w:t>
      </w:r>
      <w:r>
        <w:rPr>
          <w:rFonts w:ascii="仿宋" w:eastAsia="仿宋" w:hAnsi="仿宋" w:cs="Arial" w:hint="eastAsia"/>
          <w:kern w:val="0"/>
          <w:sz w:val="28"/>
          <w:szCs w:val="28"/>
        </w:rPr>
        <w:t>逐条采用了</w:t>
      </w:r>
      <w:r w:rsidR="00AA1835">
        <w:rPr>
          <w:rFonts w:ascii="仿宋" w:eastAsia="仿宋" w:hAnsi="仿宋" w:cs="Arial" w:hint="eastAsia"/>
          <w:kern w:val="0"/>
          <w:sz w:val="28"/>
          <w:szCs w:val="28"/>
        </w:rPr>
        <w:t>IAF MD22第4至第10章中14个OHSMS</w:t>
      </w:r>
      <w:r>
        <w:rPr>
          <w:rFonts w:ascii="仿宋" w:eastAsia="仿宋" w:hAnsi="仿宋" w:cs="Arial" w:hint="eastAsia"/>
          <w:kern w:val="0"/>
          <w:sz w:val="28"/>
          <w:szCs w:val="28"/>
        </w:rPr>
        <w:t>领域</w:t>
      </w:r>
      <w:r w:rsidR="00AA1835">
        <w:rPr>
          <w:rFonts w:ascii="仿宋" w:eastAsia="仿宋" w:hAnsi="仿宋" w:cs="Arial" w:hint="eastAsia"/>
          <w:kern w:val="0"/>
          <w:sz w:val="28"/>
          <w:szCs w:val="28"/>
        </w:rPr>
        <w:t>特殊要求条款</w:t>
      </w:r>
      <w:r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245986" w:rsidRDefault="00245986" w:rsidP="00D5751C">
      <w:pPr>
        <w:widowControl/>
        <w:autoSpaceDE w:val="0"/>
        <w:autoSpaceDN w:val="0"/>
        <w:adjustRightInd w:val="0"/>
        <w:spacing w:line="300" w:lineRule="auto"/>
        <w:ind w:right="1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CNAS-SC125的</w:t>
      </w:r>
      <w:r w:rsidR="0021175E">
        <w:rPr>
          <w:rFonts w:ascii="仿宋" w:eastAsia="仿宋" w:hAnsi="仿宋" w:cs="Arial" w:hint="eastAsia"/>
          <w:kern w:val="0"/>
          <w:sz w:val="28"/>
          <w:szCs w:val="28"/>
        </w:rPr>
        <w:t>规范性附录A（认可范围分组与关键类代码）</w:t>
      </w:r>
      <w:r w:rsidR="005C6098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="0021175E">
        <w:rPr>
          <w:rFonts w:ascii="仿宋" w:eastAsia="仿宋" w:hAnsi="仿宋" w:cs="Arial" w:hint="eastAsia"/>
          <w:kern w:val="0"/>
          <w:sz w:val="28"/>
          <w:szCs w:val="28"/>
        </w:rPr>
        <w:t>规范性附录B（</w:t>
      </w:r>
      <w:r w:rsidR="005C6098">
        <w:rPr>
          <w:rFonts w:ascii="仿宋" w:eastAsia="仿宋" w:hAnsi="仿宋" w:cs="Arial" w:hint="eastAsia"/>
          <w:kern w:val="0"/>
          <w:sz w:val="28"/>
          <w:szCs w:val="28"/>
        </w:rPr>
        <w:t>审核时间确定</w:t>
      </w:r>
      <w:r w:rsidR="0021175E">
        <w:rPr>
          <w:rFonts w:ascii="仿宋" w:eastAsia="仿宋" w:hAnsi="仿宋" w:cs="Arial" w:hint="eastAsia"/>
          <w:kern w:val="0"/>
          <w:sz w:val="28"/>
          <w:szCs w:val="28"/>
        </w:rPr>
        <w:t>）</w:t>
      </w:r>
      <w:r w:rsidR="005C6098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="0021175E">
        <w:rPr>
          <w:rFonts w:ascii="仿宋" w:eastAsia="仿宋" w:hAnsi="仿宋" w:cs="Arial" w:hint="eastAsia"/>
          <w:kern w:val="0"/>
          <w:sz w:val="28"/>
          <w:szCs w:val="28"/>
        </w:rPr>
        <w:t>规范性附录C（</w:t>
      </w:r>
      <w:r w:rsidR="005C6098">
        <w:rPr>
          <w:rFonts w:ascii="仿宋" w:eastAsia="仿宋" w:hAnsi="仿宋" w:cs="Arial" w:hint="eastAsia"/>
          <w:kern w:val="0"/>
          <w:sz w:val="28"/>
          <w:szCs w:val="28"/>
        </w:rPr>
        <w:t>合</w:t>
      </w:r>
      <w:proofErr w:type="gramStart"/>
      <w:r w:rsidR="005C6098">
        <w:rPr>
          <w:rFonts w:ascii="仿宋" w:eastAsia="仿宋" w:hAnsi="仿宋" w:cs="Arial" w:hint="eastAsia"/>
          <w:kern w:val="0"/>
          <w:sz w:val="28"/>
          <w:szCs w:val="28"/>
        </w:rPr>
        <w:t>规</w:t>
      </w:r>
      <w:proofErr w:type="gramEnd"/>
      <w:r w:rsidR="005C6098">
        <w:rPr>
          <w:rFonts w:ascii="仿宋" w:eastAsia="仿宋" w:hAnsi="仿宋" w:cs="Arial" w:hint="eastAsia"/>
          <w:kern w:val="0"/>
          <w:sz w:val="28"/>
          <w:szCs w:val="28"/>
        </w:rPr>
        <w:t>性内容</w:t>
      </w:r>
      <w:r w:rsidR="0021175E">
        <w:rPr>
          <w:rFonts w:ascii="仿宋" w:eastAsia="仿宋" w:hAnsi="仿宋" w:cs="Arial" w:hint="eastAsia"/>
          <w:kern w:val="0"/>
          <w:sz w:val="28"/>
          <w:szCs w:val="28"/>
        </w:rPr>
        <w:t>）</w:t>
      </w:r>
      <w:r w:rsidR="005C6098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="0021175E">
        <w:rPr>
          <w:rFonts w:ascii="仿宋" w:eastAsia="仿宋" w:hAnsi="仿宋" w:cs="Arial" w:hint="eastAsia"/>
          <w:kern w:val="0"/>
          <w:sz w:val="28"/>
          <w:szCs w:val="28"/>
        </w:rPr>
        <w:t>规范性</w:t>
      </w:r>
      <w:r w:rsidR="0021175E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附录D（</w:t>
      </w:r>
      <w:r w:rsidR="005C6098">
        <w:rPr>
          <w:rFonts w:ascii="仿宋" w:eastAsia="仿宋" w:hAnsi="仿宋" w:cs="Arial" w:hint="eastAsia"/>
          <w:kern w:val="0"/>
          <w:sz w:val="28"/>
          <w:szCs w:val="28"/>
        </w:rPr>
        <w:t>业务范围分类与</w:t>
      </w:r>
      <w:r w:rsidR="005C6098" w:rsidRPr="005C6098">
        <w:rPr>
          <w:rFonts w:ascii="仿宋" w:eastAsia="仿宋" w:hAnsi="仿宋" w:cs="Arial" w:hint="eastAsia"/>
          <w:kern w:val="0"/>
          <w:sz w:val="28"/>
          <w:szCs w:val="28"/>
        </w:rPr>
        <w:t>常见OHS危害示例</w:t>
      </w:r>
      <w:r w:rsidR="0021175E">
        <w:rPr>
          <w:rFonts w:ascii="仿宋" w:eastAsia="仿宋" w:hAnsi="仿宋" w:cs="Arial" w:hint="eastAsia"/>
          <w:kern w:val="0"/>
          <w:sz w:val="28"/>
          <w:szCs w:val="28"/>
        </w:rPr>
        <w:t>）</w:t>
      </w:r>
      <w:r w:rsidR="005C6098">
        <w:rPr>
          <w:rFonts w:ascii="仿宋" w:eastAsia="仿宋" w:hAnsi="仿宋" w:cs="Arial" w:hint="eastAsia"/>
          <w:kern w:val="0"/>
          <w:sz w:val="28"/>
          <w:szCs w:val="28"/>
        </w:rPr>
        <w:t>分别对应了IAF MD22的</w:t>
      </w:r>
      <w:r w:rsidR="00CA78CA">
        <w:rPr>
          <w:rFonts w:ascii="仿宋" w:eastAsia="仿宋" w:hAnsi="仿宋" w:cs="Arial" w:hint="eastAsia"/>
          <w:kern w:val="0"/>
          <w:sz w:val="28"/>
          <w:szCs w:val="28"/>
        </w:rPr>
        <w:t>附录</w:t>
      </w:r>
      <w:r w:rsidR="002A7078">
        <w:rPr>
          <w:rFonts w:ascii="仿宋" w:eastAsia="仿宋" w:hAnsi="仿宋" w:cs="Arial" w:hint="eastAsia"/>
          <w:kern w:val="0"/>
          <w:sz w:val="28"/>
          <w:szCs w:val="28"/>
        </w:rPr>
        <w:t>E</w:t>
      </w:r>
      <w:r w:rsidR="00CA78CA">
        <w:rPr>
          <w:rFonts w:ascii="仿宋" w:eastAsia="仿宋" w:hAnsi="仿宋" w:cs="Arial" w:hint="eastAsia"/>
          <w:kern w:val="0"/>
          <w:sz w:val="28"/>
          <w:szCs w:val="28"/>
        </w:rPr>
        <w:t>、附录B、附录</w:t>
      </w:r>
      <w:r w:rsidR="002A7078">
        <w:rPr>
          <w:rFonts w:ascii="仿宋" w:eastAsia="仿宋" w:hAnsi="仿宋" w:cs="Arial" w:hint="eastAsia"/>
          <w:kern w:val="0"/>
          <w:sz w:val="28"/>
          <w:szCs w:val="28"/>
        </w:rPr>
        <w:t>C</w:t>
      </w:r>
      <w:r w:rsidR="00CA78CA">
        <w:rPr>
          <w:rFonts w:ascii="仿宋" w:eastAsia="仿宋" w:hAnsi="仿宋" w:cs="Arial" w:hint="eastAsia"/>
          <w:kern w:val="0"/>
          <w:sz w:val="28"/>
          <w:szCs w:val="28"/>
        </w:rPr>
        <w:t>、附录</w:t>
      </w:r>
      <w:r w:rsidR="002A7078">
        <w:rPr>
          <w:rFonts w:ascii="仿宋" w:eastAsia="仿宋" w:hAnsi="仿宋" w:cs="Arial" w:hint="eastAsia"/>
          <w:kern w:val="0"/>
          <w:sz w:val="28"/>
          <w:szCs w:val="28"/>
        </w:rPr>
        <w:t>D</w:t>
      </w:r>
      <w:r w:rsidR="00CA78CA">
        <w:rPr>
          <w:rFonts w:ascii="仿宋" w:eastAsia="仿宋" w:hAnsi="仿宋" w:cs="Arial" w:hint="eastAsia"/>
          <w:kern w:val="0"/>
          <w:sz w:val="28"/>
          <w:szCs w:val="28"/>
        </w:rPr>
        <w:t>。（注</w:t>
      </w:r>
      <w:r w:rsidR="002A7078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="00CA78CA">
        <w:rPr>
          <w:rFonts w:ascii="仿宋" w:eastAsia="仿宋" w:hAnsi="仿宋" w:cs="Arial" w:hint="eastAsia"/>
          <w:kern w:val="0"/>
          <w:sz w:val="28"/>
          <w:szCs w:val="28"/>
        </w:rPr>
        <w:t>IAF MD22的附录A将被</w:t>
      </w:r>
      <w:r w:rsidR="000402DD">
        <w:rPr>
          <w:rFonts w:ascii="仿宋" w:eastAsia="仿宋" w:hAnsi="仿宋" w:cs="Arial" w:hint="eastAsia"/>
          <w:kern w:val="0"/>
          <w:sz w:val="28"/>
          <w:szCs w:val="28"/>
        </w:rPr>
        <w:t>CNAS-CC</w:t>
      </w:r>
      <w:r w:rsidR="00CA78CA">
        <w:rPr>
          <w:rFonts w:ascii="仿宋" w:eastAsia="仿宋" w:hAnsi="仿宋" w:cs="Arial" w:hint="eastAsia"/>
          <w:kern w:val="0"/>
          <w:sz w:val="28"/>
          <w:szCs w:val="28"/>
        </w:rPr>
        <w:t>125代替）。</w:t>
      </w:r>
    </w:p>
    <w:p w:rsidR="000A2341" w:rsidRDefault="000A2341" w:rsidP="000A2341">
      <w:pPr>
        <w:widowControl/>
        <w:autoSpaceDE w:val="0"/>
        <w:autoSpaceDN w:val="0"/>
        <w:adjustRightInd w:val="0"/>
        <w:spacing w:line="300" w:lineRule="auto"/>
        <w:ind w:right="1" w:hanging="1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4.</w:t>
      </w:r>
      <w:r w:rsidR="007155AB">
        <w:rPr>
          <w:rFonts w:ascii="仿宋" w:eastAsia="仿宋" w:hAnsi="仿宋" w:cs="Arial" w:hint="eastAsia"/>
          <w:kern w:val="0"/>
          <w:sz w:val="28"/>
          <w:szCs w:val="28"/>
        </w:rPr>
        <w:t>后续安排</w:t>
      </w:r>
    </w:p>
    <w:p w:rsidR="009309F3" w:rsidRDefault="009309F3" w:rsidP="00200353">
      <w:pPr>
        <w:widowControl/>
        <w:autoSpaceDE w:val="0"/>
        <w:autoSpaceDN w:val="0"/>
        <w:adjustRightInd w:val="0"/>
        <w:spacing w:line="300" w:lineRule="auto"/>
        <w:ind w:right="1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为落实IAF要求，CNAS将对OHSMS领域适用的系列认证机构认可规范文件进行统一修订调整，本次制定CNAS-</w:t>
      </w:r>
      <w:r w:rsidR="007746B3">
        <w:rPr>
          <w:rFonts w:ascii="仿宋" w:eastAsia="仿宋" w:hAnsi="仿宋" w:cs="Arial" w:hint="eastAsia"/>
          <w:kern w:val="0"/>
          <w:sz w:val="28"/>
          <w:szCs w:val="28"/>
        </w:rPr>
        <w:t>S</w:t>
      </w:r>
      <w:r>
        <w:rPr>
          <w:rFonts w:ascii="仿宋" w:eastAsia="仿宋" w:hAnsi="仿宋" w:cs="Arial" w:hint="eastAsia"/>
          <w:kern w:val="0"/>
          <w:sz w:val="28"/>
          <w:szCs w:val="28"/>
        </w:rPr>
        <w:t>C125将配合制定</w:t>
      </w:r>
      <w:r w:rsidR="007746B3">
        <w:rPr>
          <w:rFonts w:ascii="仿宋" w:eastAsia="仿宋" w:hAnsi="仿宋" w:cs="Arial" w:hint="eastAsia"/>
          <w:kern w:val="0"/>
          <w:sz w:val="28"/>
          <w:szCs w:val="28"/>
        </w:rPr>
        <w:t>专用</w:t>
      </w:r>
      <w:r>
        <w:rPr>
          <w:rFonts w:ascii="仿宋" w:eastAsia="仿宋" w:hAnsi="仿宋" w:cs="Arial" w:hint="eastAsia"/>
          <w:kern w:val="0"/>
          <w:sz w:val="28"/>
          <w:szCs w:val="28"/>
        </w:rPr>
        <w:t>认可</w:t>
      </w:r>
      <w:r w:rsidR="00DA7084">
        <w:rPr>
          <w:rFonts w:ascii="仿宋" w:eastAsia="仿宋" w:hAnsi="仿宋" w:cs="Arial" w:hint="eastAsia"/>
          <w:kern w:val="0"/>
          <w:sz w:val="28"/>
          <w:szCs w:val="28"/>
        </w:rPr>
        <w:t>准则</w:t>
      </w:r>
      <w:bookmarkStart w:id="9" w:name="_GoBack"/>
      <w:bookmarkEnd w:id="9"/>
      <w:r w:rsidR="007746B3">
        <w:rPr>
          <w:rFonts w:ascii="仿宋" w:eastAsia="仿宋" w:hAnsi="仿宋" w:cs="Arial" w:hint="eastAsia"/>
          <w:kern w:val="0"/>
          <w:sz w:val="28"/>
          <w:szCs w:val="28"/>
        </w:rPr>
        <w:t>C</w:t>
      </w:r>
      <w:r>
        <w:rPr>
          <w:rFonts w:ascii="仿宋" w:eastAsia="仿宋" w:hAnsi="仿宋" w:cs="Arial" w:hint="eastAsia"/>
          <w:kern w:val="0"/>
          <w:sz w:val="28"/>
          <w:szCs w:val="28"/>
        </w:rPr>
        <w:t>C125</w:t>
      </w:r>
      <w:r w:rsidR="000B5A4E">
        <w:rPr>
          <w:rFonts w:ascii="仿宋" w:eastAsia="仿宋" w:hAnsi="仿宋" w:cs="Arial" w:hint="eastAsia"/>
          <w:kern w:val="0"/>
          <w:sz w:val="28"/>
          <w:szCs w:val="28"/>
        </w:rPr>
        <w:t>，</w:t>
      </w:r>
      <w:r>
        <w:rPr>
          <w:rFonts w:ascii="仿宋" w:eastAsia="仿宋" w:hAnsi="仿宋" w:cs="Arial" w:hint="eastAsia"/>
          <w:kern w:val="0"/>
          <w:sz w:val="28"/>
          <w:szCs w:val="28"/>
        </w:rPr>
        <w:t>同时还将对其他认可规则、认可准则中涉及OHSMS认可的政策和技术要求进行协调梳理，并将单独制定用于认证机构认可转换的认可说明。</w:t>
      </w:r>
    </w:p>
    <w:p w:rsidR="009309F3" w:rsidRDefault="009309F3" w:rsidP="00200353">
      <w:pPr>
        <w:widowControl/>
        <w:autoSpaceDE w:val="0"/>
        <w:autoSpaceDN w:val="0"/>
        <w:adjustRightInd w:val="0"/>
        <w:spacing w:line="300" w:lineRule="auto"/>
        <w:ind w:right="1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计划在完成文件审批程序后OHSMS领域适用的新认可规范要求于2018年末前实施。</w:t>
      </w:r>
    </w:p>
    <w:p w:rsidR="009309F3" w:rsidRPr="00F93AB3" w:rsidRDefault="009309F3" w:rsidP="009309F3">
      <w:pPr>
        <w:widowControl/>
        <w:autoSpaceDE w:val="0"/>
        <w:autoSpaceDN w:val="0"/>
        <w:adjustRightInd w:val="0"/>
        <w:spacing w:line="300" w:lineRule="auto"/>
        <w:ind w:right="1" w:firstLineChars="150" w:firstLine="4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2018年5月23日</w:t>
      </w:r>
    </w:p>
    <w:p w:rsidR="002A7078" w:rsidRPr="009309F3" w:rsidRDefault="002A7078" w:rsidP="000A2341">
      <w:pPr>
        <w:widowControl/>
        <w:autoSpaceDE w:val="0"/>
        <w:autoSpaceDN w:val="0"/>
        <w:adjustRightInd w:val="0"/>
        <w:spacing w:line="300" w:lineRule="auto"/>
        <w:ind w:right="1" w:hanging="1"/>
        <w:jc w:val="left"/>
        <w:rPr>
          <w:rFonts w:ascii="仿宋" w:eastAsia="仿宋" w:hAnsi="仿宋" w:cs="Arial"/>
          <w:kern w:val="0"/>
          <w:sz w:val="28"/>
          <w:szCs w:val="28"/>
        </w:rPr>
      </w:pPr>
    </w:p>
    <w:sectPr w:rsidR="002A7078" w:rsidRPr="0093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D35" w:rsidRDefault="00090D35" w:rsidP="000A2341">
      <w:r>
        <w:separator/>
      </w:r>
    </w:p>
  </w:endnote>
  <w:endnote w:type="continuationSeparator" w:id="0">
    <w:p w:rsidR="00090D35" w:rsidRDefault="00090D35" w:rsidP="000A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D35" w:rsidRDefault="00090D35" w:rsidP="000A2341">
      <w:r>
        <w:separator/>
      </w:r>
    </w:p>
  </w:footnote>
  <w:footnote w:type="continuationSeparator" w:id="0">
    <w:p w:rsidR="00090D35" w:rsidRDefault="00090D35" w:rsidP="000A2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BD"/>
    <w:rsid w:val="000402DD"/>
    <w:rsid w:val="00090D35"/>
    <w:rsid w:val="000A2341"/>
    <w:rsid w:val="000B5A4E"/>
    <w:rsid w:val="00161B5B"/>
    <w:rsid w:val="001C336E"/>
    <w:rsid w:val="001F0550"/>
    <w:rsid w:val="00200353"/>
    <w:rsid w:val="0020668B"/>
    <w:rsid w:val="0021175E"/>
    <w:rsid w:val="00245986"/>
    <w:rsid w:val="002751E0"/>
    <w:rsid w:val="002A7078"/>
    <w:rsid w:val="00340CC8"/>
    <w:rsid w:val="003A4952"/>
    <w:rsid w:val="003D1B08"/>
    <w:rsid w:val="004B1140"/>
    <w:rsid w:val="004B677F"/>
    <w:rsid w:val="00552007"/>
    <w:rsid w:val="00574072"/>
    <w:rsid w:val="005C6098"/>
    <w:rsid w:val="00605423"/>
    <w:rsid w:val="006467AA"/>
    <w:rsid w:val="006D3A0A"/>
    <w:rsid w:val="00713385"/>
    <w:rsid w:val="007155AB"/>
    <w:rsid w:val="007746B3"/>
    <w:rsid w:val="007C1729"/>
    <w:rsid w:val="00857385"/>
    <w:rsid w:val="00863DCA"/>
    <w:rsid w:val="008C391C"/>
    <w:rsid w:val="008D4402"/>
    <w:rsid w:val="00903B29"/>
    <w:rsid w:val="00927479"/>
    <w:rsid w:val="009309F3"/>
    <w:rsid w:val="00980A79"/>
    <w:rsid w:val="00985D06"/>
    <w:rsid w:val="009F3E40"/>
    <w:rsid w:val="00A44C91"/>
    <w:rsid w:val="00AA1835"/>
    <w:rsid w:val="00AD373E"/>
    <w:rsid w:val="00AD46EC"/>
    <w:rsid w:val="00B2525D"/>
    <w:rsid w:val="00B740BD"/>
    <w:rsid w:val="00BB43BD"/>
    <w:rsid w:val="00BF2E1F"/>
    <w:rsid w:val="00BF4CDE"/>
    <w:rsid w:val="00C07CB1"/>
    <w:rsid w:val="00C605C6"/>
    <w:rsid w:val="00C66C44"/>
    <w:rsid w:val="00C673C4"/>
    <w:rsid w:val="00C706F2"/>
    <w:rsid w:val="00C7597A"/>
    <w:rsid w:val="00C95FF9"/>
    <w:rsid w:val="00CA78CA"/>
    <w:rsid w:val="00CD4D37"/>
    <w:rsid w:val="00CE45CA"/>
    <w:rsid w:val="00D56228"/>
    <w:rsid w:val="00D5751C"/>
    <w:rsid w:val="00D963DB"/>
    <w:rsid w:val="00DA7084"/>
    <w:rsid w:val="00DE210D"/>
    <w:rsid w:val="00E159A4"/>
    <w:rsid w:val="00EC74F1"/>
    <w:rsid w:val="00F12C63"/>
    <w:rsid w:val="00F626BA"/>
    <w:rsid w:val="00F6712E"/>
    <w:rsid w:val="00F947EA"/>
    <w:rsid w:val="00FD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3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3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341"/>
    <w:rPr>
      <w:sz w:val="18"/>
      <w:szCs w:val="18"/>
    </w:rPr>
  </w:style>
  <w:style w:type="paragraph" w:styleId="a5">
    <w:name w:val="List Paragraph"/>
    <w:basedOn w:val="a"/>
    <w:uiPriority w:val="34"/>
    <w:qFormat/>
    <w:rsid w:val="000A234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3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3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341"/>
    <w:rPr>
      <w:sz w:val="18"/>
      <w:szCs w:val="18"/>
    </w:rPr>
  </w:style>
  <w:style w:type="paragraph" w:styleId="a5">
    <w:name w:val="List Paragraph"/>
    <w:basedOn w:val="a"/>
    <w:uiPriority w:val="34"/>
    <w:qFormat/>
    <w:rsid w:val="000A23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任青钺</dc:creator>
  <cp:keywords/>
  <dc:description/>
  <cp:lastModifiedBy>任青钺</cp:lastModifiedBy>
  <cp:revision>146</cp:revision>
  <cp:lastPrinted>2018-05-23T13:53:00Z</cp:lastPrinted>
  <dcterms:created xsi:type="dcterms:W3CDTF">2018-05-23T13:07:00Z</dcterms:created>
  <dcterms:modified xsi:type="dcterms:W3CDTF">2018-05-23T16:23:00Z</dcterms:modified>
</cp:coreProperties>
</file>