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CF3" w:rsidRPr="004114C2" w:rsidRDefault="002C4CF3" w:rsidP="002C4CF3">
      <w:pPr>
        <w:spacing w:line="312" w:lineRule="auto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4114C2">
        <w:rPr>
          <w:rFonts w:ascii="黑体" w:eastAsia="黑体" w:hAnsi="黑体" w:cs="Times New Roman" w:hint="eastAsia"/>
          <w:b/>
          <w:sz w:val="32"/>
          <w:szCs w:val="32"/>
        </w:rPr>
        <w:t>编制说明</w:t>
      </w:r>
    </w:p>
    <w:p w:rsidR="006A6FFE" w:rsidRPr="004114C2" w:rsidRDefault="006A6FFE" w:rsidP="004114C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114C2">
        <w:rPr>
          <w:rFonts w:asciiTheme="minorEastAsia" w:eastAsiaTheme="minorEastAsia" w:hAnsiTheme="minorEastAsia" w:hint="eastAsia"/>
          <w:sz w:val="24"/>
          <w:szCs w:val="24"/>
        </w:rPr>
        <w:t>本指南编写旨在为</w:t>
      </w:r>
      <w:r w:rsidR="00220D07" w:rsidRPr="004114C2">
        <w:rPr>
          <w:rFonts w:asciiTheme="minorEastAsia" w:eastAsiaTheme="minorEastAsia" w:hAnsiTheme="minorEastAsia" w:hint="eastAsia"/>
          <w:sz w:val="24"/>
          <w:szCs w:val="24"/>
        </w:rPr>
        <w:t>规范材料服役性能评价能力验证样品的制备工作，以金属服役材料</w:t>
      </w:r>
      <w:r w:rsidR="00406FE2" w:rsidRPr="004114C2">
        <w:rPr>
          <w:rFonts w:asciiTheme="minorEastAsia" w:eastAsiaTheme="minorEastAsia" w:hAnsiTheme="minorEastAsia" w:hint="eastAsia"/>
          <w:sz w:val="24"/>
          <w:szCs w:val="24"/>
        </w:rPr>
        <w:t>常用拉伸、持久蠕变等</w:t>
      </w:r>
      <w:r w:rsidR="00220D07" w:rsidRPr="004114C2">
        <w:rPr>
          <w:rFonts w:asciiTheme="minorEastAsia" w:eastAsiaTheme="minorEastAsia" w:hAnsiTheme="minorEastAsia" w:hint="eastAsia"/>
          <w:sz w:val="24"/>
          <w:szCs w:val="24"/>
        </w:rPr>
        <w:t>力学</w:t>
      </w:r>
      <w:r w:rsidR="002F7159" w:rsidRPr="004114C2">
        <w:rPr>
          <w:rFonts w:asciiTheme="minorEastAsia" w:eastAsiaTheme="minorEastAsia" w:hAnsiTheme="minorEastAsia" w:hint="eastAsia"/>
          <w:sz w:val="24"/>
          <w:szCs w:val="24"/>
        </w:rPr>
        <w:t>试验</w:t>
      </w:r>
      <w:r w:rsidR="00220D07" w:rsidRPr="004114C2">
        <w:rPr>
          <w:rFonts w:asciiTheme="minorEastAsia" w:eastAsiaTheme="minorEastAsia" w:hAnsiTheme="minorEastAsia" w:hint="eastAsia"/>
          <w:sz w:val="24"/>
          <w:szCs w:val="24"/>
        </w:rPr>
        <w:t>能力验证样品和质量控制样品的研制</w:t>
      </w:r>
      <w:r w:rsidR="002F7159" w:rsidRPr="004114C2">
        <w:rPr>
          <w:rFonts w:asciiTheme="minorEastAsia" w:eastAsiaTheme="minorEastAsia" w:hAnsiTheme="minorEastAsia" w:hint="eastAsia"/>
          <w:sz w:val="24"/>
          <w:szCs w:val="24"/>
        </w:rPr>
        <w:t>为主要内容，从基本技术要求、原材料准备、样品取样、样品加工、样品均匀性检验直至样品储存</w:t>
      </w:r>
      <w:r w:rsidR="00531B63" w:rsidRPr="004114C2">
        <w:rPr>
          <w:rFonts w:asciiTheme="minorEastAsia" w:eastAsiaTheme="minorEastAsia" w:hAnsiTheme="minorEastAsia" w:hint="eastAsia"/>
          <w:sz w:val="24"/>
          <w:szCs w:val="24"/>
        </w:rPr>
        <w:t>等关键过程</w:t>
      </w:r>
      <w:r w:rsidR="002F7159" w:rsidRPr="004114C2">
        <w:rPr>
          <w:rFonts w:asciiTheme="minorEastAsia" w:eastAsiaTheme="minorEastAsia" w:hAnsiTheme="minorEastAsia" w:hint="eastAsia"/>
          <w:sz w:val="24"/>
          <w:szCs w:val="24"/>
        </w:rPr>
        <w:t>，都做了</w:t>
      </w:r>
      <w:r w:rsidR="00BC0021" w:rsidRPr="004114C2">
        <w:rPr>
          <w:rFonts w:asciiTheme="minorEastAsia" w:eastAsiaTheme="minorEastAsia" w:hAnsiTheme="minorEastAsia" w:hint="eastAsia"/>
          <w:sz w:val="24"/>
          <w:szCs w:val="24"/>
        </w:rPr>
        <w:t>相应</w:t>
      </w:r>
      <w:r w:rsidR="005514E9" w:rsidRPr="004114C2">
        <w:rPr>
          <w:rFonts w:asciiTheme="minorEastAsia" w:eastAsiaTheme="minorEastAsia" w:hAnsiTheme="minorEastAsia" w:hint="eastAsia"/>
          <w:sz w:val="24"/>
          <w:szCs w:val="24"/>
        </w:rPr>
        <w:t>说明</w:t>
      </w:r>
      <w:r w:rsidR="00BC0021" w:rsidRPr="004114C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BC0021" w:rsidRPr="004114C2" w:rsidRDefault="005334AD" w:rsidP="004114C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114C2">
        <w:rPr>
          <w:rFonts w:asciiTheme="minorEastAsia" w:eastAsiaTheme="minorEastAsia" w:hAnsiTheme="minorEastAsia" w:hint="eastAsia"/>
          <w:sz w:val="24"/>
          <w:szCs w:val="24"/>
        </w:rPr>
        <w:t>金属服役材料</w:t>
      </w:r>
      <w:r w:rsidR="00563D3A" w:rsidRPr="004114C2">
        <w:rPr>
          <w:rFonts w:asciiTheme="minorEastAsia" w:eastAsiaTheme="minorEastAsia" w:hAnsiTheme="minorEastAsia" w:hint="eastAsia"/>
          <w:sz w:val="24"/>
          <w:szCs w:val="24"/>
        </w:rPr>
        <w:t>的来源可源于不同</w:t>
      </w:r>
      <w:r w:rsidRPr="004114C2">
        <w:rPr>
          <w:rFonts w:asciiTheme="minorEastAsia" w:eastAsiaTheme="minorEastAsia" w:hAnsiTheme="minorEastAsia" w:hint="eastAsia"/>
          <w:sz w:val="24"/>
          <w:szCs w:val="24"/>
        </w:rPr>
        <w:t>原材</w:t>
      </w:r>
      <w:bookmarkStart w:id="0" w:name="_GoBack"/>
      <w:bookmarkEnd w:id="0"/>
      <w:r w:rsidRPr="004114C2">
        <w:rPr>
          <w:rFonts w:asciiTheme="minorEastAsia" w:eastAsiaTheme="minorEastAsia" w:hAnsiTheme="minorEastAsia" w:hint="eastAsia"/>
          <w:sz w:val="24"/>
          <w:szCs w:val="24"/>
        </w:rPr>
        <w:t>料或具体构件，</w:t>
      </w:r>
      <w:r w:rsidR="00563D3A" w:rsidRPr="004114C2">
        <w:rPr>
          <w:rFonts w:asciiTheme="minorEastAsia" w:eastAsiaTheme="minorEastAsia" w:hAnsiTheme="minorEastAsia" w:hint="eastAsia"/>
          <w:sz w:val="24"/>
          <w:szCs w:val="24"/>
        </w:rPr>
        <w:t>相应类型（如</w:t>
      </w:r>
      <w:r w:rsidR="00563D3A" w:rsidRPr="004114C2">
        <w:rPr>
          <w:rFonts w:asciiTheme="minorEastAsia" w:eastAsiaTheme="minorEastAsia" w:hAnsiTheme="minorEastAsia" w:cs="Times New Roman"/>
          <w:sz w:val="24"/>
          <w:szCs w:val="24"/>
        </w:rPr>
        <w:t>棒材、板材、</w:t>
      </w:r>
      <w:r w:rsidR="00563D3A" w:rsidRPr="004114C2">
        <w:rPr>
          <w:rFonts w:asciiTheme="minorEastAsia" w:eastAsiaTheme="minorEastAsia" w:hAnsiTheme="minorEastAsia" w:cs="Times New Roman" w:hint="eastAsia"/>
          <w:sz w:val="24"/>
          <w:szCs w:val="24"/>
        </w:rPr>
        <w:t>管</w:t>
      </w:r>
      <w:r w:rsidR="00563D3A" w:rsidRPr="004114C2">
        <w:rPr>
          <w:rFonts w:asciiTheme="minorEastAsia" w:eastAsiaTheme="minorEastAsia" w:hAnsiTheme="minorEastAsia" w:cs="Times New Roman"/>
          <w:sz w:val="24"/>
          <w:szCs w:val="24"/>
        </w:rPr>
        <w:t>材</w:t>
      </w:r>
      <w:r w:rsidR="005514E9" w:rsidRPr="004114C2">
        <w:rPr>
          <w:rFonts w:asciiTheme="minorEastAsia" w:eastAsiaTheme="minorEastAsia" w:hAnsiTheme="minorEastAsia" w:cs="Times New Roman" w:hint="eastAsia"/>
          <w:sz w:val="24"/>
          <w:szCs w:val="24"/>
        </w:rPr>
        <w:t>或其他形状</w:t>
      </w:r>
      <w:r w:rsidR="00563D3A" w:rsidRPr="004114C2">
        <w:rPr>
          <w:rFonts w:asciiTheme="minorEastAsia" w:eastAsiaTheme="minorEastAsia" w:hAnsiTheme="minorEastAsia" w:cs="Times New Roman" w:hint="eastAsia"/>
          <w:sz w:val="24"/>
          <w:szCs w:val="24"/>
        </w:rPr>
        <w:t>的具体构件</w:t>
      </w:r>
      <w:r w:rsidR="00563D3A" w:rsidRPr="004114C2">
        <w:rPr>
          <w:rFonts w:asciiTheme="minorEastAsia" w:eastAsiaTheme="minorEastAsia" w:hAnsiTheme="minorEastAsia" w:hint="eastAsia"/>
          <w:sz w:val="24"/>
          <w:szCs w:val="24"/>
        </w:rPr>
        <w:t>）也较为复杂多样。本指南以基本类型分类为主要示例，</w:t>
      </w:r>
      <w:r w:rsidR="00446C45" w:rsidRPr="004114C2">
        <w:rPr>
          <w:rFonts w:asciiTheme="minorEastAsia" w:eastAsiaTheme="minorEastAsia" w:hAnsiTheme="minorEastAsia" w:hint="eastAsia"/>
          <w:sz w:val="24"/>
          <w:szCs w:val="24"/>
        </w:rPr>
        <w:t>所示取样位置具有代表性。由于能力验证样品具有一定均匀性要求，因此在参考指南附录</w:t>
      </w:r>
      <w:r w:rsidR="00355DA3" w:rsidRPr="004114C2">
        <w:rPr>
          <w:rFonts w:asciiTheme="minorEastAsia" w:eastAsiaTheme="minorEastAsia" w:hAnsiTheme="minorEastAsia" w:hint="eastAsia"/>
          <w:sz w:val="24"/>
          <w:szCs w:val="24"/>
        </w:rPr>
        <w:t>A</w:t>
      </w:r>
      <w:r w:rsidR="00446C45" w:rsidRPr="004114C2">
        <w:rPr>
          <w:rFonts w:asciiTheme="minorEastAsia" w:eastAsiaTheme="minorEastAsia" w:hAnsiTheme="minorEastAsia" w:hint="eastAsia"/>
          <w:sz w:val="24"/>
          <w:szCs w:val="24"/>
        </w:rPr>
        <w:t>中</w:t>
      </w:r>
      <w:r w:rsidR="00355DA3" w:rsidRPr="004114C2">
        <w:rPr>
          <w:rFonts w:asciiTheme="minorEastAsia" w:eastAsiaTheme="minorEastAsia" w:hAnsiTheme="minorEastAsia" w:hint="eastAsia"/>
          <w:sz w:val="24"/>
          <w:szCs w:val="24"/>
        </w:rPr>
        <w:t>所示取样位置时，同时要兼顾考虑样品均匀一致性</w:t>
      </w:r>
      <w:r w:rsidR="009E1AEC" w:rsidRPr="004114C2">
        <w:rPr>
          <w:rFonts w:asciiTheme="minorEastAsia" w:eastAsiaTheme="minorEastAsia" w:hAnsiTheme="minorEastAsia" w:hint="eastAsia"/>
          <w:sz w:val="24"/>
          <w:szCs w:val="24"/>
        </w:rPr>
        <w:t>及所能够取得样品的数量，</w:t>
      </w:r>
      <w:r w:rsidR="00355DA3" w:rsidRPr="004114C2">
        <w:rPr>
          <w:rFonts w:asciiTheme="minorEastAsia" w:eastAsiaTheme="minorEastAsia" w:hAnsiTheme="minorEastAsia" w:hint="eastAsia"/>
          <w:sz w:val="24"/>
          <w:szCs w:val="24"/>
        </w:rPr>
        <w:t>以力求</w:t>
      </w:r>
      <w:r w:rsidR="009E1AEC" w:rsidRPr="004114C2">
        <w:rPr>
          <w:rFonts w:asciiTheme="minorEastAsia" w:eastAsiaTheme="minorEastAsia" w:hAnsiTheme="minorEastAsia" w:hint="eastAsia"/>
          <w:sz w:val="24"/>
          <w:szCs w:val="24"/>
        </w:rPr>
        <w:t>所取样品具有良好的均匀性和代表性。</w:t>
      </w:r>
    </w:p>
    <w:p w:rsidR="009E1AEC" w:rsidRPr="004114C2" w:rsidRDefault="009E1AEC" w:rsidP="004114C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114C2">
        <w:rPr>
          <w:rFonts w:asciiTheme="minorEastAsia" w:eastAsiaTheme="minorEastAsia" w:hAnsiTheme="minorEastAsia" w:hint="eastAsia"/>
          <w:sz w:val="24"/>
          <w:szCs w:val="24"/>
        </w:rPr>
        <w:t>本指南取样</w:t>
      </w:r>
      <w:r w:rsidR="009272BF" w:rsidRPr="004114C2">
        <w:rPr>
          <w:rFonts w:asciiTheme="minorEastAsia" w:eastAsiaTheme="minorEastAsia" w:hAnsiTheme="minorEastAsia" w:hint="eastAsia"/>
          <w:sz w:val="24"/>
          <w:szCs w:val="24"/>
        </w:rPr>
        <w:t>方式以拉伸</w:t>
      </w:r>
      <w:r w:rsidR="00371192" w:rsidRPr="004114C2">
        <w:rPr>
          <w:rFonts w:asciiTheme="minorEastAsia" w:eastAsiaTheme="minorEastAsia" w:hAnsiTheme="minorEastAsia" w:hint="eastAsia"/>
          <w:sz w:val="24"/>
          <w:szCs w:val="24"/>
        </w:rPr>
        <w:t>试验</w:t>
      </w:r>
      <w:r w:rsidR="009272BF" w:rsidRPr="004114C2">
        <w:rPr>
          <w:rFonts w:asciiTheme="minorEastAsia" w:eastAsiaTheme="minorEastAsia" w:hAnsiTheme="minorEastAsia" w:hint="eastAsia"/>
          <w:sz w:val="24"/>
          <w:szCs w:val="24"/>
        </w:rPr>
        <w:t>及单轴拉伸蠕变试验为例说明具体取样方式，在涉及其他性能评价试验方法时可参考附录A中相关示例。</w:t>
      </w:r>
    </w:p>
    <w:p w:rsidR="00412396" w:rsidRPr="004114C2" w:rsidRDefault="00412396" w:rsidP="004114C2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114C2">
        <w:rPr>
          <w:rFonts w:asciiTheme="minorEastAsia" w:eastAsiaTheme="minorEastAsia" w:hAnsiTheme="minorEastAsia" w:hint="eastAsia"/>
          <w:sz w:val="24"/>
          <w:szCs w:val="24"/>
        </w:rPr>
        <w:t>材料服役性能评价工作涉及多项相关试验，指南以常用拉伸试验为例，列举了常用规格样品的制备加工示意图，</w:t>
      </w:r>
      <w:r w:rsidR="00371192" w:rsidRPr="004114C2">
        <w:rPr>
          <w:rFonts w:asciiTheme="minorEastAsia" w:eastAsiaTheme="minorEastAsia" w:hAnsiTheme="minorEastAsia" w:hint="eastAsia"/>
          <w:sz w:val="24"/>
          <w:szCs w:val="24"/>
        </w:rPr>
        <w:t>如若另有其他试样规格要求或未涉及相关试验试样</w:t>
      </w:r>
      <w:r w:rsidR="00157A4E" w:rsidRPr="004114C2">
        <w:rPr>
          <w:rFonts w:asciiTheme="minorEastAsia" w:eastAsiaTheme="minorEastAsia" w:hAnsiTheme="minorEastAsia" w:hint="eastAsia"/>
          <w:sz w:val="24"/>
          <w:szCs w:val="24"/>
        </w:rPr>
        <w:t>，请参考具体试样标准或相关要求。</w:t>
      </w:r>
    </w:p>
    <w:sectPr w:rsidR="00412396" w:rsidRPr="004114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9BD"/>
    <w:rsid w:val="00157A4E"/>
    <w:rsid w:val="001E1ACA"/>
    <w:rsid w:val="00220D07"/>
    <w:rsid w:val="00220D19"/>
    <w:rsid w:val="002C4CF3"/>
    <w:rsid w:val="002F7159"/>
    <w:rsid w:val="00355DA3"/>
    <w:rsid w:val="00371192"/>
    <w:rsid w:val="00406FE2"/>
    <w:rsid w:val="004114C2"/>
    <w:rsid w:val="00412396"/>
    <w:rsid w:val="00446C45"/>
    <w:rsid w:val="00531B63"/>
    <w:rsid w:val="005334AD"/>
    <w:rsid w:val="005514E9"/>
    <w:rsid w:val="00563D3A"/>
    <w:rsid w:val="006A6FFE"/>
    <w:rsid w:val="006D09BD"/>
    <w:rsid w:val="007F7B0B"/>
    <w:rsid w:val="009272BF"/>
    <w:rsid w:val="00940D9D"/>
    <w:rsid w:val="009E1AEC"/>
    <w:rsid w:val="00BC0021"/>
    <w:rsid w:val="00DA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400973-2EDC-4839-B68A-D8926661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CF3"/>
    <w:pPr>
      <w:spacing w:after="200" w:line="276" w:lineRule="auto"/>
    </w:pPr>
    <w:rPr>
      <w:rFonts w:asciiTheme="majorHAnsi" w:eastAsiaTheme="majorEastAsia" w:hAnsiTheme="majorHAnsi" w:cstheme="majorBidi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BINGNAN ZHAO</cp:lastModifiedBy>
  <cp:revision>9</cp:revision>
  <dcterms:created xsi:type="dcterms:W3CDTF">2019-03-29T01:55:00Z</dcterms:created>
  <dcterms:modified xsi:type="dcterms:W3CDTF">2019-04-08T08:53:00Z</dcterms:modified>
</cp:coreProperties>
</file>