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63" w:rsidRDefault="003D7063" w:rsidP="00554836">
      <w:pPr>
        <w:jc w:val="center"/>
        <w:rPr>
          <w:b/>
          <w:sz w:val="32"/>
          <w:szCs w:val="32"/>
        </w:rPr>
      </w:pPr>
      <w:r w:rsidRPr="003D7063">
        <w:rPr>
          <w:rFonts w:hint="eastAsia"/>
          <w:b/>
          <w:sz w:val="32"/>
          <w:szCs w:val="32"/>
        </w:rPr>
        <w:t>CNAS-CL01-A025</w:t>
      </w:r>
      <w:r w:rsidR="002C77EB">
        <w:rPr>
          <w:rFonts w:hint="eastAsia"/>
          <w:b/>
          <w:sz w:val="32"/>
          <w:szCs w:val="32"/>
        </w:rPr>
        <w:t>:</w:t>
      </w:r>
      <w:proofErr w:type="gramStart"/>
      <w:r w:rsidRPr="003D7063">
        <w:rPr>
          <w:rFonts w:hint="eastAsia"/>
          <w:b/>
          <w:sz w:val="32"/>
          <w:szCs w:val="32"/>
        </w:rPr>
        <w:t>202x</w:t>
      </w:r>
      <w:proofErr w:type="gramEnd"/>
    </w:p>
    <w:p w:rsidR="003D7063" w:rsidRDefault="003D7063" w:rsidP="00554836">
      <w:pPr>
        <w:jc w:val="center"/>
        <w:rPr>
          <w:b/>
          <w:sz w:val="32"/>
          <w:szCs w:val="32"/>
        </w:rPr>
      </w:pPr>
      <w:r w:rsidRPr="003D7063">
        <w:rPr>
          <w:rFonts w:hint="eastAsia"/>
          <w:b/>
          <w:sz w:val="32"/>
          <w:szCs w:val="32"/>
        </w:rPr>
        <w:t>《检测和校准实验室能力认可准则在校准领域的应用说明》</w:t>
      </w:r>
    </w:p>
    <w:p w:rsidR="009F7B53" w:rsidRDefault="00554836" w:rsidP="00554836">
      <w:pPr>
        <w:jc w:val="center"/>
        <w:rPr>
          <w:b/>
          <w:sz w:val="32"/>
          <w:szCs w:val="32"/>
        </w:rPr>
      </w:pPr>
      <w:r w:rsidRPr="00554836">
        <w:rPr>
          <w:rFonts w:hint="eastAsia"/>
          <w:b/>
          <w:sz w:val="32"/>
          <w:szCs w:val="32"/>
        </w:rPr>
        <w:t>修订说明</w:t>
      </w:r>
    </w:p>
    <w:p w:rsidR="005B02EA" w:rsidRDefault="005B02EA" w:rsidP="00554836">
      <w:pPr>
        <w:jc w:val="center"/>
        <w:rPr>
          <w:b/>
          <w:sz w:val="32"/>
          <w:szCs w:val="32"/>
        </w:rPr>
      </w:pPr>
    </w:p>
    <w:p w:rsidR="005B02EA" w:rsidRDefault="005B02EA" w:rsidP="005B02E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一、文件修订原因</w:t>
      </w:r>
    </w:p>
    <w:p w:rsidR="00AE6A77" w:rsidRPr="00C102F8" w:rsidRDefault="0056180F" w:rsidP="00C102F8">
      <w:pPr>
        <w:ind w:firstLineChars="200" w:firstLine="560"/>
        <w:jc w:val="left"/>
        <w:rPr>
          <w:b/>
          <w:color w:val="A6A6A6" w:themeColor="background1" w:themeShade="A6"/>
          <w:sz w:val="32"/>
          <w:szCs w:val="32"/>
        </w:rPr>
      </w:pPr>
      <w:r>
        <w:rPr>
          <w:rFonts w:hint="eastAsia"/>
          <w:color w:val="000000" w:themeColor="text1"/>
          <w:sz w:val="28"/>
          <w:szCs w:val="28"/>
        </w:rPr>
        <w:t>针对校准实验室认可领域存在的问题，为提高认可质量、规范校准实验室的管理和校准活动，对原文件的增加、修改相关条款。</w:t>
      </w:r>
    </w:p>
    <w:p w:rsidR="005B02EA" w:rsidRDefault="005B02EA" w:rsidP="005B02E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5B02EA">
        <w:rPr>
          <w:rFonts w:hint="eastAsia"/>
          <w:b/>
          <w:sz w:val="32"/>
          <w:szCs w:val="32"/>
        </w:rPr>
        <w:t>文件变化</w:t>
      </w:r>
      <w:r>
        <w:rPr>
          <w:rFonts w:hint="eastAsia"/>
          <w:b/>
          <w:sz w:val="32"/>
          <w:szCs w:val="32"/>
        </w:rPr>
        <w:t>情况</w:t>
      </w:r>
    </w:p>
    <w:p w:rsidR="00D84DEC" w:rsidRDefault="00D84DEC" w:rsidP="00D4631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删除了“</w:t>
      </w: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术语和定义”中具体的术语及定义内容，仅描述“</w:t>
      </w:r>
      <w:r w:rsidRPr="00D84DEC">
        <w:rPr>
          <w:sz w:val="28"/>
          <w:szCs w:val="28"/>
        </w:rPr>
        <w:t>本</w:t>
      </w:r>
      <w:r w:rsidRPr="00D84DEC">
        <w:rPr>
          <w:rFonts w:hint="eastAsia"/>
          <w:sz w:val="28"/>
          <w:szCs w:val="28"/>
        </w:rPr>
        <w:t>文件采用</w:t>
      </w:r>
      <w:r w:rsidRPr="00D84DEC">
        <w:rPr>
          <w:sz w:val="28"/>
          <w:szCs w:val="28"/>
        </w:rPr>
        <w:t>ISO/IEC 17000</w:t>
      </w:r>
      <w:r w:rsidRPr="00D84DEC">
        <w:rPr>
          <w:rFonts w:hint="eastAsia"/>
          <w:sz w:val="28"/>
          <w:szCs w:val="28"/>
        </w:rPr>
        <w:t>和</w:t>
      </w:r>
      <w:r w:rsidRPr="00D84DEC">
        <w:rPr>
          <w:sz w:val="28"/>
          <w:szCs w:val="28"/>
        </w:rPr>
        <w:t>ISO/IEC</w:t>
      </w:r>
      <w:r w:rsidRPr="00D84DEC">
        <w:rPr>
          <w:rFonts w:hint="eastAsia"/>
          <w:sz w:val="28"/>
          <w:szCs w:val="28"/>
        </w:rPr>
        <w:t>指南</w:t>
      </w:r>
      <w:r w:rsidRPr="00D84DEC">
        <w:rPr>
          <w:rFonts w:hint="eastAsia"/>
          <w:sz w:val="28"/>
          <w:szCs w:val="28"/>
        </w:rPr>
        <w:t>99</w:t>
      </w:r>
      <w:r w:rsidRPr="00D84DEC">
        <w:rPr>
          <w:rFonts w:hint="eastAsia"/>
          <w:sz w:val="28"/>
          <w:szCs w:val="28"/>
        </w:rPr>
        <w:t>（</w:t>
      </w:r>
      <w:r w:rsidRPr="00D84DEC">
        <w:rPr>
          <w:rFonts w:hint="eastAsia"/>
          <w:sz w:val="28"/>
          <w:szCs w:val="28"/>
        </w:rPr>
        <w:t>VIM</w:t>
      </w:r>
      <w:r w:rsidRPr="00D84DEC">
        <w:rPr>
          <w:rFonts w:hint="eastAsia"/>
          <w:sz w:val="28"/>
          <w:szCs w:val="28"/>
        </w:rPr>
        <w:t>）</w:t>
      </w:r>
      <w:r w:rsidRPr="00D84DEC">
        <w:rPr>
          <w:sz w:val="28"/>
          <w:szCs w:val="28"/>
        </w:rPr>
        <w:t>中</w:t>
      </w:r>
      <w:r w:rsidRPr="00D84DEC">
        <w:rPr>
          <w:rFonts w:hint="eastAsia"/>
          <w:sz w:val="28"/>
          <w:szCs w:val="28"/>
        </w:rPr>
        <w:t>界定</w:t>
      </w:r>
      <w:r w:rsidRPr="00D84DEC">
        <w:rPr>
          <w:sz w:val="28"/>
          <w:szCs w:val="28"/>
        </w:rPr>
        <w:t>的术语</w:t>
      </w:r>
      <w:r w:rsidRPr="00D84DEC">
        <w:rPr>
          <w:rFonts w:hint="eastAsia"/>
          <w:sz w:val="28"/>
          <w:szCs w:val="28"/>
        </w:rPr>
        <w:t>和定义。</w:t>
      </w:r>
      <w:r>
        <w:rPr>
          <w:rFonts w:hint="eastAsia"/>
          <w:sz w:val="28"/>
          <w:szCs w:val="28"/>
        </w:rPr>
        <w:t>”</w:t>
      </w:r>
    </w:p>
    <w:p w:rsidR="00A97BD0" w:rsidRDefault="00D84DEC" w:rsidP="00A97BD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细化和具体规定了对校准人员、授权签字人、技术负责人的技术经历以及资格要求</w:t>
      </w:r>
      <w:r w:rsidR="00A97BD0">
        <w:rPr>
          <w:rFonts w:hint="eastAsia"/>
          <w:sz w:val="28"/>
          <w:szCs w:val="28"/>
        </w:rPr>
        <w:t>。</w:t>
      </w:r>
      <w:r w:rsidR="00F93DEC">
        <w:rPr>
          <w:rFonts w:hint="eastAsia"/>
          <w:sz w:val="28"/>
          <w:szCs w:val="28"/>
        </w:rPr>
        <w:t>对部分岗位引入注册计量师职业资格制度。</w:t>
      </w:r>
    </w:p>
    <w:p w:rsidR="00D84DEC" w:rsidRDefault="00A97BD0" w:rsidP="00A97BD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对开发实验室校准</w:t>
      </w:r>
      <w:r w:rsidR="00D84DEC">
        <w:rPr>
          <w:rFonts w:hint="eastAsia"/>
          <w:sz w:val="28"/>
          <w:szCs w:val="28"/>
        </w:rPr>
        <w:t>方法的人员</w:t>
      </w:r>
      <w:r>
        <w:rPr>
          <w:rFonts w:hint="eastAsia"/>
          <w:sz w:val="28"/>
          <w:szCs w:val="28"/>
        </w:rPr>
        <w:t>和方法验证等规定了具体要求。</w:t>
      </w:r>
    </w:p>
    <w:p w:rsidR="00A97BD0" w:rsidRDefault="00A97BD0" w:rsidP="00A97BD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增加了对测量标准通过中介委托校准的要求。</w:t>
      </w:r>
    </w:p>
    <w:p w:rsidR="00A97BD0" w:rsidRDefault="00617AF7" w:rsidP="00A97BD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细化了对校准证书内容的要求。</w:t>
      </w:r>
    </w:p>
    <w:p w:rsidR="00617AF7" w:rsidRDefault="00617AF7" w:rsidP="00A97BD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设备档案的保存期，</w:t>
      </w:r>
      <w:r w:rsidRPr="00617AF7">
        <w:rPr>
          <w:sz w:val="28"/>
          <w:szCs w:val="28"/>
        </w:rPr>
        <w:t>在标准设备报废后，应</w:t>
      </w:r>
      <w:r w:rsidRPr="00617AF7">
        <w:rPr>
          <w:rFonts w:hint="eastAsia"/>
          <w:sz w:val="28"/>
          <w:szCs w:val="28"/>
        </w:rPr>
        <w:t>至少</w:t>
      </w:r>
      <w:r w:rsidRPr="00617AF7">
        <w:rPr>
          <w:sz w:val="28"/>
          <w:szCs w:val="28"/>
        </w:rPr>
        <w:t>保留</w:t>
      </w:r>
      <w:r w:rsidRPr="00617AF7">
        <w:rPr>
          <w:rFonts w:hint="eastAsia"/>
          <w:sz w:val="28"/>
          <w:szCs w:val="28"/>
        </w:rPr>
        <w:t>3</w:t>
      </w:r>
      <w:r w:rsidRPr="00617AF7">
        <w:rPr>
          <w:rFonts w:hint="eastAsia"/>
          <w:sz w:val="28"/>
          <w:szCs w:val="28"/>
        </w:rPr>
        <w:t>年改为</w:t>
      </w:r>
      <w:r w:rsidRPr="00617AF7">
        <w:rPr>
          <w:rFonts w:hint="eastAsia"/>
          <w:sz w:val="28"/>
          <w:szCs w:val="28"/>
        </w:rPr>
        <w:t>6</w:t>
      </w:r>
      <w:r w:rsidRPr="00617AF7">
        <w:rPr>
          <w:rFonts w:hint="eastAsia"/>
          <w:sz w:val="28"/>
          <w:szCs w:val="28"/>
        </w:rPr>
        <w:t>年</w:t>
      </w:r>
      <w:r w:rsidR="001C5A6A">
        <w:rPr>
          <w:rFonts w:hint="eastAsia"/>
          <w:sz w:val="28"/>
          <w:szCs w:val="28"/>
        </w:rPr>
        <w:t>。</w:t>
      </w:r>
    </w:p>
    <w:p w:rsidR="001C5A6A" w:rsidRDefault="001C5A6A" w:rsidP="00A97BD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增加了对在非固定场所实施校准的具体要求，如对人员的监控、对技术记录、过程记录（如差旅费用报销凭证）等的要求。</w:t>
      </w:r>
    </w:p>
    <w:p w:rsidR="00A97BD0" w:rsidRDefault="00A97BD0" w:rsidP="00A97BD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删除了能力验证频次等其他相关规则已有明确规定的条款。</w:t>
      </w:r>
    </w:p>
    <w:p w:rsidR="00D84DEC" w:rsidRDefault="00D84DEC" w:rsidP="00D46310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改为“对在非固定场所实施的校准活动的补充说明”，包</w:t>
      </w:r>
      <w:r>
        <w:rPr>
          <w:rFonts w:hint="eastAsia"/>
          <w:sz w:val="28"/>
          <w:szCs w:val="28"/>
        </w:rPr>
        <w:lastRenderedPageBreak/>
        <w:t>含原现场校准活动，且扩大了适用范围。</w:t>
      </w:r>
    </w:p>
    <w:p w:rsidR="00745815" w:rsidRDefault="00D84DEC" w:rsidP="00D84DEC">
      <w:pPr>
        <w:spacing w:line="300" w:lineRule="auto"/>
        <w:ind w:firstLineChars="200" w:firstLine="560"/>
        <w:rPr>
          <w:b/>
          <w:color w:val="000000" w:themeColor="text1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改为“不宜在非固定场所实施校准的测量设备”。原附录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“相关概念的说明”中的现场校准、远程校准、在线校准等内容调整到附录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A.1.1</w:t>
      </w:r>
      <w:r>
        <w:rPr>
          <w:rFonts w:hint="eastAsia"/>
          <w:sz w:val="28"/>
          <w:szCs w:val="28"/>
        </w:rPr>
        <w:t>“相关概念”中，删除了部分概念的说明。增加了不宜在非固定场所实施校准的测量设备清单，供实验室和评审组参考。</w:t>
      </w:r>
      <w:r>
        <w:rPr>
          <w:rFonts w:hint="eastAsia"/>
          <w:color w:val="808080" w:themeColor="background1" w:themeShade="80"/>
          <w:sz w:val="28"/>
          <w:szCs w:val="28"/>
        </w:rPr>
        <w:t xml:space="preserve">    </w:t>
      </w:r>
    </w:p>
    <w:p w:rsidR="006152A3" w:rsidRDefault="006152A3" w:rsidP="00B96ADF">
      <w:pPr>
        <w:jc w:val="left"/>
        <w:rPr>
          <w:szCs w:val="21"/>
        </w:rPr>
      </w:pPr>
      <w:r w:rsidRPr="006152A3">
        <w:rPr>
          <w:rFonts w:hint="eastAsia"/>
          <w:b/>
          <w:sz w:val="32"/>
          <w:szCs w:val="32"/>
        </w:rPr>
        <w:t>三、过渡时限及过渡期安排</w:t>
      </w:r>
    </w:p>
    <w:p w:rsidR="00F55624" w:rsidRPr="00B30224" w:rsidRDefault="00745815" w:rsidP="00F93DEC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该文件</w:t>
      </w:r>
      <w:r w:rsidR="00F93DEC">
        <w:rPr>
          <w:rFonts w:hint="eastAsia"/>
          <w:color w:val="000000" w:themeColor="text1"/>
          <w:sz w:val="28"/>
          <w:szCs w:val="28"/>
        </w:rPr>
        <w:t>拟设置</w:t>
      </w:r>
      <w:r w:rsidR="00F93DEC">
        <w:rPr>
          <w:rFonts w:hint="eastAsia"/>
          <w:color w:val="000000" w:themeColor="text1"/>
          <w:sz w:val="28"/>
          <w:szCs w:val="28"/>
        </w:rPr>
        <w:t>2</w:t>
      </w:r>
      <w:r w:rsidR="00F93DEC">
        <w:rPr>
          <w:rFonts w:hint="eastAsia"/>
          <w:color w:val="000000" w:themeColor="text1"/>
          <w:sz w:val="28"/>
          <w:szCs w:val="28"/>
        </w:rPr>
        <w:t>年或</w:t>
      </w:r>
      <w:r w:rsidR="00F93DEC">
        <w:rPr>
          <w:rFonts w:hint="eastAsia"/>
          <w:color w:val="000000" w:themeColor="text1"/>
          <w:sz w:val="28"/>
          <w:szCs w:val="28"/>
        </w:rPr>
        <w:t>1</w:t>
      </w:r>
      <w:r w:rsidR="00F93DEC">
        <w:rPr>
          <w:rFonts w:hint="eastAsia"/>
          <w:color w:val="000000" w:themeColor="text1"/>
          <w:sz w:val="28"/>
          <w:szCs w:val="28"/>
        </w:rPr>
        <w:t>年半的过渡期。</w:t>
      </w:r>
      <w:bookmarkStart w:id="0" w:name="_GoBack"/>
      <w:bookmarkEnd w:id="0"/>
    </w:p>
    <w:sectPr w:rsidR="00F55624" w:rsidRPr="00B3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E6" w:rsidRDefault="00915CE6" w:rsidP="002D01D6">
      <w:r>
        <w:separator/>
      </w:r>
    </w:p>
  </w:endnote>
  <w:endnote w:type="continuationSeparator" w:id="0">
    <w:p w:rsidR="00915CE6" w:rsidRDefault="00915CE6" w:rsidP="002D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E6" w:rsidRDefault="00915CE6" w:rsidP="002D01D6">
      <w:r>
        <w:separator/>
      </w:r>
    </w:p>
  </w:footnote>
  <w:footnote w:type="continuationSeparator" w:id="0">
    <w:p w:rsidR="00915CE6" w:rsidRDefault="00915CE6" w:rsidP="002D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07"/>
    <w:rsid w:val="00074E2B"/>
    <w:rsid w:val="000A57D6"/>
    <w:rsid w:val="0010359B"/>
    <w:rsid w:val="0015725E"/>
    <w:rsid w:val="001C5A6A"/>
    <w:rsid w:val="002766AE"/>
    <w:rsid w:val="0028324D"/>
    <w:rsid w:val="002B2117"/>
    <w:rsid w:val="002C77EB"/>
    <w:rsid w:val="002D01D6"/>
    <w:rsid w:val="003D7063"/>
    <w:rsid w:val="00444820"/>
    <w:rsid w:val="004B3641"/>
    <w:rsid w:val="00554836"/>
    <w:rsid w:val="0056180F"/>
    <w:rsid w:val="00594301"/>
    <w:rsid w:val="005B02EA"/>
    <w:rsid w:val="005D4692"/>
    <w:rsid w:val="006152A3"/>
    <w:rsid w:val="00617AF7"/>
    <w:rsid w:val="00673A07"/>
    <w:rsid w:val="007136A4"/>
    <w:rsid w:val="00745815"/>
    <w:rsid w:val="00772881"/>
    <w:rsid w:val="007A725A"/>
    <w:rsid w:val="008648DD"/>
    <w:rsid w:val="00915CE6"/>
    <w:rsid w:val="0094397E"/>
    <w:rsid w:val="009F7B53"/>
    <w:rsid w:val="00A1178D"/>
    <w:rsid w:val="00A278D7"/>
    <w:rsid w:val="00A97BD0"/>
    <w:rsid w:val="00AE6A77"/>
    <w:rsid w:val="00B30224"/>
    <w:rsid w:val="00B96ADF"/>
    <w:rsid w:val="00C102F8"/>
    <w:rsid w:val="00D46310"/>
    <w:rsid w:val="00D84DEC"/>
    <w:rsid w:val="00DC3A20"/>
    <w:rsid w:val="00E3013F"/>
    <w:rsid w:val="00E55714"/>
    <w:rsid w:val="00F55624"/>
    <w:rsid w:val="00F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1D6"/>
    <w:rPr>
      <w:sz w:val="18"/>
      <w:szCs w:val="18"/>
    </w:rPr>
  </w:style>
  <w:style w:type="table" w:styleId="a5">
    <w:name w:val="Table Grid"/>
    <w:basedOn w:val="a1"/>
    <w:uiPriority w:val="59"/>
    <w:rsid w:val="001C5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136A4"/>
    <w:rPr>
      <w:strike w:val="0"/>
      <w:dstrike w:val="0"/>
      <w:color w:val="313131"/>
      <w:sz w:val="24"/>
      <w:szCs w:val="24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1D6"/>
    <w:rPr>
      <w:sz w:val="18"/>
      <w:szCs w:val="18"/>
    </w:rPr>
  </w:style>
  <w:style w:type="table" w:styleId="a5">
    <w:name w:val="Table Grid"/>
    <w:basedOn w:val="a1"/>
    <w:uiPriority w:val="59"/>
    <w:rsid w:val="001C5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136A4"/>
    <w:rPr>
      <w:strike w:val="0"/>
      <w:dstrike w:val="0"/>
      <w:color w:val="313131"/>
      <w:sz w:val="24"/>
      <w:szCs w:val="24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孔微</dc:creator>
  <cp:lastModifiedBy>linzg</cp:lastModifiedBy>
  <cp:revision>3</cp:revision>
  <dcterms:created xsi:type="dcterms:W3CDTF">2021-08-19T07:36:00Z</dcterms:created>
  <dcterms:modified xsi:type="dcterms:W3CDTF">2021-08-19T07:38:00Z</dcterms:modified>
</cp:coreProperties>
</file>