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D90" w:rsidRDefault="00B70D90" w:rsidP="00B70D90">
      <w:pPr>
        <w:spacing w:before="61" w:line="360" w:lineRule="auto"/>
        <w:ind w:left="222" w:right="555" w:hanging="4"/>
        <w:jc w:val="center"/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</w:pPr>
      <w:r w:rsidRPr="00B70D90">
        <w:rPr>
          <w:rFonts w:ascii="黑体" w:eastAsia="黑体" w:hAnsi="黑体" w:cs="宋体"/>
          <w:kern w:val="0"/>
          <w:sz w:val="30"/>
          <w:szCs w:val="30"/>
          <w:bdr w:val="none" w:sz="0" w:space="0" w:color="auto" w:frame="1"/>
        </w:rPr>
        <w:t>CNAS-CL0</w:t>
      </w:r>
      <w:r w:rsidRPr="00B70D90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9</w:t>
      </w:r>
      <w:r w:rsidRPr="00B70D90">
        <w:rPr>
          <w:rFonts w:ascii="黑体" w:eastAsia="黑体" w:hAnsi="黑体" w:cs="宋体"/>
          <w:kern w:val="0"/>
          <w:sz w:val="30"/>
          <w:szCs w:val="30"/>
          <w:bdr w:val="none" w:sz="0" w:space="0" w:color="auto" w:frame="1"/>
        </w:rPr>
        <w:t>-A</w:t>
      </w:r>
      <w:r w:rsidRPr="00B70D90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XXX</w:t>
      </w:r>
      <w:proofErr w:type="gramStart"/>
      <w:r w:rsidR="00C94CD8" w:rsidRPr="00BC27EB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《</w:t>
      </w:r>
      <w:proofErr w:type="gramEnd"/>
      <w:r w:rsidRPr="00B70D90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科研实验室认可准则</w:t>
      </w:r>
    </w:p>
    <w:p w:rsidR="00A37E4B" w:rsidRPr="00B70D90" w:rsidRDefault="00B70D90" w:rsidP="00B70D90">
      <w:pPr>
        <w:spacing w:before="61" w:line="360" w:lineRule="auto"/>
        <w:ind w:left="222" w:right="555" w:hanging="4"/>
        <w:jc w:val="center"/>
        <w:rPr>
          <w:rFonts w:ascii="黑体" w:eastAsia="黑体" w:hAnsi="黑体" w:cs="宋体"/>
          <w:kern w:val="0"/>
          <w:sz w:val="30"/>
          <w:szCs w:val="30"/>
          <w:bdr w:val="none" w:sz="0" w:space="0" w:color="auto" w:frame="1"/>
        </w:rPr>
      </w:pPr>
      <w:r w:rsidRPr="00B70D90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在纳米研究领域的应用说明</w:t>
      </w:r>
      <w:proofErr w:type="gramStart"/>
      <w:r w:rsidR="00C94CD8" w:rsidRPr="00BC27EB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》</w:t>
      </w:r>
      <w:proofErr w:type="gramEnd"/>
      <w:r w:rsidR="00C94CD8" w:rsidRPr="00BC27EB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编制说明</w:t>
      </w:r>
    </w:p>
    <w:p w:rsidR="0076079A" w:rsidRPr="00B70D90" w:rsidRDefault="00517F86" w:rsidP="00B70D90">
      <w:pPr>
        <w:autoSpaceDE w:val="0"/>
        <w:autoSpaceDN w:val="0"/>
        <w:adjustRightInd w:val="0"/>
        <w:ind w:firstLine="552"/>
        <w:jc w:val="left"/>
        <w:rPr>
          <w:rFonts w:hAnsi="宋体" w:hint="eastAsia"/>
          <w:sz w:val="24"/>
        </w:rPr>
      </w:pPr>
      <w:r w:rsidRPr="00B70D90">
        <w:rPr>
          <w:rFonts w:hAnsi="宋体" w:hint="eastAsia"/>
          <w:sz w:val="24"/>
        </w:rPr>
        <w:t>科研实验室是实施科技创新的重要组成部分和基础技术保障，出具的</w:t>
      </w:r>
      <w:r w:rsidR="00B70D90" w:rsidRPr="00B70D90">
        <w:rPr>
          <w:rFonts w:hAnsi="宋体" w:hint="eastAsia"/>
          <w:sz w:val="24"/>
        </w:rPr>
        <w:t>数据是科学成果的依据，其质量直接影响科学成果的可靠性和科学性。</w:t>
      </w:r>
      <w:r w:rsidR="00B70D90" w:rsidRPr="00B70D90">
        <w:rPr>
          <w:rFonts w:hAnsi="宋体" w:hint="eastAsia"/>
          <w:sz w:val="24"/>
        </w:rPr>
        <w:t>纳米研究领域</w:t>
      </w:r>
      <w:r w:rsidR="00B70D90" w:rsidRPr="00B70D90">
        <w:rPr>
          <w:rFonts w:hAnsi="宋体" w:hint="eastAsia"/>
          <w:sz w:val="24"/>
        </w:rPr>
        <w:t>的科研实验室本身具有许多自身独特的要求</w:t>
      </w:r>
      <w:r w:rsidRPr="00B70D90">
        <w:rPr>
          <w:rFonts w:hAnsi="宋体" w:hint="eastAsia"/>
          <w:sz w:val="24"/>
        </w:rPr>
        <w:t>。如何对</w:t>
      </w:r>
      <w:r w:rsidR="00B70D90" w:rsidRPr="00B70D90">
        <w:rPr>
          <w:rFonts w:hAnsi="宋体" w:hint="eastAsia"/>
          <w:sz w:val="24"/>
        </w:rPr>
        <w:t>在纳米领域</w:t>
      </w:r>
      <w:r w:rsidRPr="00B70D90">
        <w:rPr>
          <w:rFonts w:hAnsi="宋体" w:hint="eastAsia"/>
          <w:sz w:val="24"/>
        </w:rPr>
        <w:t>科研实验室进行规范管理，实现科研数据的可靠和</w:t>
      </w:r>
      <w:proofErr w:type="gramStart"/>
      <w:r w:rsidRPr="00B70D90">
        <w:rPr>
          <w:rFonts w:hAnsi="宋体" w:hint="eastAsia"/>
          <w:sz w:val="24"/>
        </w:rPr>
        <w:t>可</w:t>
      </w:r>
      <w:proofErr w:type="gramEnd"/>
      <w:r w:rsidRPr="00B70D90">
        <w:rPr>
          <w:rFonts w:hAnsi="宋体" w:hint="eastAsia"/>
          <w:sz w:val="24"/>
        </w:rPr>
        <w:t>重复，是科学界面临的重大课题。为了更好的规范</w:t>
      </w:r>
      <w:r w:rsidR="00B70D90" w:rsidRPr="00B70D90">
        <w:rPr>
          <w:rFonts w:hAnsi="宋体" w:hint="eastAsia"/>
          <w:sz w:val="24"/>
        </w:rPr>
        <w:t>纳米领域</w:t>
      </w:r>
      <w:r w:rsidRPr="00B70D90">
        <w:rPr>
          <w:rFonts w:hAnsi="宋体" w:hint="eastAsia"/>
          <w:sz w:val="24"/>
        </w:rPr>
        <w:t>科研实验室的管理和运行，依托“十三五”国家重点研发计划</w:t>
      </w:r>
      <w:r w:rsidRPr="00B70D90">
        <w:rPr>
          <w:rFonts w:hAnsi="宋体" w:hint="eastAsia"/>
          <w:sz w:val="24"/>
        </w:rPr>
        <w:t xml:space="preserve"> </w:t>
      </w:r>
      <w:r w:rsidRPr="00B70D90">
        <w:rPr>
          <w:rFonts w:hAnsi="宋体" w:hint="eastAsia"/>
          <w:sz w:val="24"/>
        </w:rPr>
        <w:t>“科研实验室认可关键技术研究”项目</w:t>
      </w:r>
      <w:r w:rsidR="008A45E3" w:rsidRPr="00B70D90">
        <w:rPr>
          <w:rFonts w:hAnsi="宋体" w:hint="eastAsia"/>
          <w:sz w:val="24"/>
        </w:rPr>
        <w:t>中的“科研数据不确定性表征方法和评估技术研究”课题（编号：</w:t>
      </w:r>
      <w:r w:rsidR="008A45E3" w:rsidRPr="00B70D90">
        <w:rPr>
          <w:rFonts w:hAnsi="宋体" w:hint="eastAsia"/>
          <w:sz w:val="24"/>
        </w:rPr>
        <w:t>2</w:t>
      </w:r>
      <w:r w:rsidR="008A45E3" w:rsidRPr="00B70D90">
        <w:rPr>
          <w:rFonts w:hAnsi="宋体"/>
          <w:sz w:val="24"/>
        </w:rPr>
        <w:t>016</w:t>
      </w:r>
      <w:r w:rsidR="008A45E3" w:rsidRPr="00B70D90">
        <w:rPr>
          <w:rFonts w:hAnsi="宋体" w:hint="eastAsia"/>
          <w:sz w:val="24"/>
        </w:rPr>
        <w:t>YFF</w:t>
      </w:r>
      <w:r w:rsidR="008A45E3" w:rsidRPr="00B70D90">
        <w:rPr>
          <w:rFonts w:hAnsi="宋体"/>
          <w:sz w:val="24"/>
        </w:rPr>
        <w:t>0203801</w:t>
      </w:r>
      <w:r w:rsidR="008A45E3" w:rsidRPr="00B70D90">
        <w:rPr>
          <w:rFonts w:hAnsi="宋体" w:hint="eastAsia"/>
          <w:sz w:val="24"/>
        </w:rPr>
        <w:t>）</w:t>
      </w:r>
      <w:r w:rsidRPr="00B70D90">
        <w:rPr>
          <w:rFonts w:hAnsi="宋体" w:hint="eastAsia"/>
          <w:sz w:val="24"/>
        </w:rPr>
        <w:t>，</w:t>
      </w:r>
      <w:r w:rsidR="00A450F3" w:rsidRPr="00B70D90">
        <w:rPr>
          <w:rFonts w:hAnsi="宋体" w:hint="eastAsia"/>
          <w:sz w:val="24"/>
        </w:rPr>
        <w:t xml:space="preserve"> </w:t>
      </w:r>
      <w:r w:rsidR="00620DEF" w:rsidRPr="00B70D90">
        <w:rPr>
          <w:rFonts w:hAnsi="宋体" w:hint="eastAsia"/>
          <w:sz w:val="24"/>
        </w:rPr>
        <w:t>CNAS</w:t>
      </w:r>
      <w:r w:rsidR="00620DEF" w:rsidRPr="00B70D90">
        <w:rPr>
          <w:rFonts w:hAnsi="宋体" w:hint="eastAsia"/>
          <w:sz w:val="24"/>
        </w:rPr>
        <w:t>组织</w:t>
      </w:r>
      <w:r w:rsidR="00AF0D52" w:rsidRPr="00B70D90">
        <w:rPr>
          <w:rFonts w:hAnsi="宋体" w:hint="eastAsia"/>
          <w:sz w:val="24"/>
        </w:rPr>
        <w:t>编制了</w:t>
      </w:r>
      <w:r w:rsidR="00B70D90" w:rsidRPr="00B70D90">
        <w:rPr>
          <w:rFonts w:hAnsi="宋体"/>
          <w:sz w:val="24"/>
        </w:rPr>
        <w:t>CNAS-CL0</w:t>
      </w:r>
      <w:r w:rsidR="00B70D90" w:rsidRPr="00B70D90">
        <w:rPr>
          <w:rFonts w:hAnsi="宋体" w:hint="eastAsia"/>
          <w:sz w:val="24"/>
        </w:rPr>
        <w:t>9</w:t>
      </w:r>
      <w:r w:rsidR="00B70D90" w:rsidRPr="00B70D90">
        <w:rPr>
          <w:rFonts w:hAnsi="宋体"/>
          <w:sz w:val="24"/>
        </w:rPr>
        <w:t>-A</w:t>
      </w:r>
      <w:r w:rsidR="00B70D90" w:rsidRPr="00B70D90">
        <w:rPr>
          <w:rFonts w:hAnsi="宋体" w:hint="eastAsia"/>
          <w:sz w:val="24"/>
        </w:rPr>
        <w:t>XXX</w:t>
      </w:r>
      <w:r w:rsidR="00B70D90" w:rsidRPr="00B70D90">
        <w:rPr>
          <w:rFonts w:hAnsi="宋体" w:hint="eastAsia"/>
          <w:sz w:val="24"/>
        </w:rPr>
        <w:t>《科研实验室认可准则在纳米研究领域的应用说明》</w:t>
      </w:r>
      <w:r w:rsidR="00AF0D52" w:rsidRPr="00B70D90">
        <w:rPr>
          <w:rFonts w:hAnsi="宋体" w:hint="eastAsia"/>
          <w:sz w:val="24"/>
        </w:rPr>
        <w:t>。</w:t>
      </w:r>
    </w:p>
    <w:p w:rsidR="00B70D90" w:rsidRPr="00B70D90" w:rsidRDefault="00B70D90" w:rsidP="00B70D90">
      <w:pPr>
        <w:autoSpaceDE w:val="0"/>
        <w:autoSpaceDN w:val="0"/>
        <w:adjustRightInd w:val="0"/>
        <w:ind w:firstLine="552"/>
        <w:jc w:val="left"/>
        <w:rPr>
          <w:rFonts w:ascii="宋体" w:hAnsi="宋体"/>
          <w:sz w:val="28"/>
          <w:szCs w:val="28"/>
        </w:rPr>
      </w:pPr>
      <w:r>
        <w:rPr>
          <w:rFonts w:hAnsi="宋体" w:hint="eastAsia"/>
          <w:sz w:val="24"/>
        </w:rPr>
        <w:t>本文件主要依据</w:t>
      </w:r>
      <w:r>
        <w:rPr>
          <w:rFonts w:hAnsi="宋体" w:hint="eastAsia"/>
          <w:sz w:val="24"/>
        </w:rPr>
        <w:t>CNAS CL09</w:t>
      </w:r>
      <w:r>
        <w:rPr>
          <w:rFonts w:hAnsi="宋体" w:hint="eastAsia"/>
          <w:sz w:val="24"/>
        </w:rPr>
        <w:t>《</w:t>
      </w:r>
      <w:r>
        <w:rPr>
          <w:rFonts w:hAnsi="宋体" w:hint="eastAsia"/>
          <w:sz w:val="24"/>
        </w:rPr>
        <w:t>科研实验室认可准则</w:t>
      </w:r>
      <w:r>
        <w:rPr>
          <w:rFonts w:hAnsi="宋体" w:hint="eastAsia"/>
          <w:sz w:val="24"/>
        </w:rPr>
        <w:t>》制定，提出了在</w:t>
      </w:r>
      <w:r>
        <w:rPr>
          <w:rFonts w:hAnsi="宋体" w:hint="eastAsia"/>
          <w:sz w:val="24"/>
        </w:rPr>
        <w:t>纳米领域科研实验室应注意的特殊要求</w:t>
      </w:r>
      <w:r>
        <w:rPr>
          <w:rFonts w:hAnsi="宋体" w:hint="eastAsia"/>
          <w:sz w:val="24"/>
        </w:rPr>
        <w:t>，为合格评定机构选择和制定</w:t>
      </w:r>
      <w:r>
        <w:rPr>
          <w:rFonts w:hAnsi="宋体" w:hint="eastAsia"/>
          <w:sz w:val="24"/>
        </w:rPr>
        <w:t>文件</w:t>
      </w:r>
      <w:r>
        <w:rPr>
          <w:rFonts w:hAnsi="宋体" w:hint="eastAsia"/>
          <w:sz w:val="24"/>
        </w:rPr>
        <w:t>提供了指导。</w:t>
      </w:r>
    </w:p>
    <w:p w:rsidR="002427C1" w:rsidRPr="005D2F94" w:rsidRDefault="002427C1" w:rsidP="002427C1">
      <w:pPr>
        <w:ind w:firstLine="570"/>
        <w:jc w:val="right"/>
        <w:rPr>
          <w:rFonts w:ascii="宋体" w:hAnsi="宋体"/>
          <w:sz w:val="28"/>
          <w:szCs w:val="28"/>
        </w:rPr>
      </w:pPr>
      <w:r>
        <w:rPr>
          <w:rFonts w:hint="eastAsia"/>
          <w:bCs/>
          <w:sz w:val="28"/>
          <w:szCs w:val="28"/>
        </w:rPr>
        <w:t>201</w:t>
      </w:r>
      <w:r w:rsidR="00A450F3"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年</w:t>
      </w:r>
      <w:r w:rsidR="00B70D90">
        <w:rPr>
          <w:rFonts w:hint="eastAsia"/>
          <w:bCs/>
          <w:sz w:val="28"/>
          <w:szCs w:val="28"/>
        </w:rPr>
        <w:t>4</w:t>
      </w:r>
      <w:r>
        <w:rPr>
          <w:rFonts w:hint="eastAsia"/>
          <w:bCs/>
          <w:sz w:val="28"/>
          <w:szCs w:val="28"/>
        </w:rPr>
        <w:t>月</w:t>
      </w:r>
      <w:r w:rsidR="00B70D90">
        <w:rPr>
          <w:rFonts w:hint="eastAsia"/>
          <w:bCs/>
          <w:sz w:val="28"/>
          <w:szCs w:val="28"/>
        </w:rPr>
        <w:t>15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日</w:t>
      </w:r>
    </w:p>
    <w:sectPr w:rsidR="002427C1" w:rsidRPr="005D2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DA9" w:rsidRDefault="000C7DA9" w:rsidP="00262587">
      <w:r>
        <w:separator/>
      </w:r>
    </w:p>
  </w:endnote>
  <w:endnote w:type="continuationSeparator" w:id="0">
    <w:p w:rsidR="000C7DA9" w:rsidRDefault="000C7DA9" w:rsidP="00262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DA9" w:rsidRDefault="000C7DA9" w:rsidP="00262587">
      <w:r>
        <w:separator/>
      </w:r>
    </w:p>
  </w:footnote>
  <w:footnote w:type="continuationSeparator" w:id="0">
    <w:p w:rsidR="000C7DA9" w:rsidRDefault="000C7DA9" w:rsidP="00262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13455"/>
    <w:multiLevelType w:val="hybridMultilevel"/>
    <w:tmpl w:val="5774523A"/>
    <w:lvl w:ilvl="0" w:tplc="AC48CA74">
      <w:start w:val="1"/>
      <w:numFmt w:val="decimal"/>
      <w:lvlText w:val="%1、"/>
      <w:lvlJc w:val="left"/>
      <w:pPr>
        <w:ind w:left="1524" w:hanging="9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E4B"/>
    <w:rsid w:val="000A3197"/>
    <w:rsid w:val="000C7DA9"/>
    <w:rsid w:val="000D5194"/>
    <w:rsid w:val="00123889"/>
    <w:rsid w:val="00161A71"/>
    <w:rsid w:val="001714E4"/>
    <w:rsid w:val="001760FA"/>
    <w:rsid w:val="001C6719"/>
    <w:rsid w:val="002427C1"/>
    <w:rsid w:val="00262587"/>
    <w:rsid w:val="002D4BD2"/>
    <w:rsid w:val="00351FF6"/>
    <w:rsid w:val="00370AAC"/>
    <w:rsid w:val="0038187D"/>
    <w:rsid w:val="00413E07"/>
    <w:rsid w:val="0043236E"/>
    <w:rsid w:val="00517F86"/>
    <w:rsid w:val="00527D1F"/>
    <w:rsid w:val="00551F24"/>
    <w:rsid w:val="005718D4"/>
    <w:rsid w:val="005A4DBC"/>
    <w:rsid w:val="005B6001"/>
    <w:rsid w:val="005D2F94"/>
    <w:rsid w:val="00620DEF"/>
    <w:rsid w:val="00625E90"/>
    <w:rsid w:val="00676FFB"/>
    <w:rsid w:val="00714CF3"/>
    <w:rsid w:val="0076079A"/>
    <w:rsid w:val="007B3ED5"/>
    <w:rsid w:val="00801292"/>
    <w:rsid w:val="00804CE2"/>
    <w:rsid w:val="00820BAE"/>
    <w:rsid w:val="0089011A"/>
    <w:rsid w:val="008A45E3"/>
    <w:rsid w:val="008C4DC0"/>
    <w:rsid w:val="009C302C"/>
    <w:rsid w:val="009C375B"/>
    <w:rsid w:val="00A37E4B"/>
    <w:rsid w:val="00A450F3"/>
    <w:rsid w:val="00AC1AA8"/>
    <w:rsid w:val="00AE6B84"/>
    <w:rsid w:val="00AF0D52"/>
    <w:rsid w:val="00B0495B"/>
    <w:rsid w:val="00B37D99"/>
    <w:rsid w:val="00B421E9"/>
    <w:rsid w:val="00B70D90"/>
    <w:rsid w:val="00BC27EB"/>
    <w:rsid w:val="00C148C4"/>
    <w:rsid w:val="00C6373D"/>
    <w:rsid w:val="00C72AEF"/>
    <w:rsid w:val="00C94CD8"/>
    <w:rsid w:val="00D31C84"/>
    <w:rsid w:val="00DD41BD"/>
    <w:rsid w:val="00EA7A2B"/>
    <w:rsid w:val="00EB11E8"/>
    <w:rsid w:val="00EF1075"/>
    <w:rsid w:val="00F76F52"/>
    <w:rsid w:val="00F960F2"/>
    <w:rsid w:val="00F9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E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A37E4B"/>
    <w:pPr>
      <w:spacing w:line="360" w:lineRule="auto"/>
      <w:ind w:firstLineChars="200" w:firstLine="480"/>
    </w:pPr>
    <w:rPr>
      <w:sz w:val="24"/>
    </w:rPr>
  </w:style>
  <w:style w:type="paragraph" w:styleId="a3">
    <w:name w:val="header"/>
    <w:basedOn w:val="a"/>
    <w:link w:val="Char"/>
    <w:rsid w:val="00262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62587"/>
    <w:rPr>
      <w:kern w:val="2"/>
      <w:sz w:val="18"/>
      <w:szCs w:val="18"/>
    </w:rPr>
  </w:style>
  <w:style w:type="paragraph" w:styleId="a4">
    <w:name w:val="footer"/>
    <w:basedOn w:val="a"/>
    <w:link w:val="Char0"/>
    <w:rsid w:val="00262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62587"/>
    <w:rPr>
      <w:kern w:val="2"/>
      <w:sz w:val="18"/>
      <w:szCs w:val="18"/>
    </w:rPr>
  </w:style>
  <w:style w:type="character" w:styleId="a5">
    <w:name w:val="Emphasis"/>
    <w:uiPriority w:val="20"/>
    <w:qFormat/>
    <w:rsid w:val="00370AAC"/>
    <w:rPr>
      <w:i/>
      <w:iCs/>
    </w:rPr>
  </w:style>
  <w:style w:type="paragraph" w:styleId="a6">
    <w:name w:val="Title"/>
    <w:basedOn w:val="a"/>
    <w:next w:val="a"/>
    <w:link w:val="Char1"/>
    <w:qFormat/>
    <w:rsid w:val="002427C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link w:val="a6"/>
    <w:rsid w:val="002427C1"/>
    <w:rPr>
      <w:rFonts w:ascii="Cambria" w:hAnsi="Cambria" w:cs="Times New Roman"/>
      <w:b/>
      <w:bCs/>
      <w:kern w:val="2"/>
      <w:sz w:val="32"/>
      <w:szCs w:val="32"/>
    </w:rPr>
  </w:style>
  <w:style w:type="character" w:styleId="a7">
    <w:name w:val="Hyperlink"/>
    <w:uiPriority w:val="99"/>
    <w:unhideWhenUsed/>
    <w:rsid w:val="00C94C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E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A37E4B"/>
    <w:pPr>
      <w:spacing w:line="360" w:lineRule="auto"/>
      <w:ind w:firstLineChars="200" w:firstLine="480"/>
    </w:pPr>
    <w:rPr>
      <w:sz w:val="24"/>
    </w:rPr>
  </w:style>
  <w:style w:type="paragraph" w:styleId="a3">
    <w:name w:val="header"/>
    <w:basedOn w:val="a"/>
    <w:link w:val="Char"/>
    <w:rsid w:val="00262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62587"/>
    <w:rPr>
      <w:kern w:val="2"/>
      <w:sz w:val="18"/>
      <w:szCs w:val="18"/>
    </w:rPr>
  </w:style>
  <w:style w:type="paragraph" w:styleId="a4">
    <w:name w:val="footer"/>
    <w:basedOn w:val="a"/>
    <w:link w:val="Char0"/>
    <w:rsid w:val="00262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62587"/>
    <w:rPr>
      <w:kern w:val="2"/>
      <w:sz w:val="18"/>
      <w:szCs w:val="18"/>
    </w:rPr>
  </w:style>
  <w:style w:type="character" w:styleId="a5">
    <w:name w:val="Emphasis"/>
    <w:uiPriority w:val="20"/>
    <w:qFormat/>
    <w:rsid w:val="00370AAC"/>
    <w:rPr>
      <w:i/>
      <w:iCs/>
    </w:rPr>
  </w:style>
  <w:style w:type="paragraph" w:styleId="a6">
    <w:name w:val="Title"/>
    <w:basedOn w:val="a"/>
    <w:next w:val="a"/>
    <w:link w:val="Char1"/>
    <w:qFormat/>
    <w:rsid w:val="002427C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link w:val="a6"/>
    <w:rsid w:val="002427C1"/>
    <w:rPr>
      <w:rFonts w:ascii="Cambria" w:hAnsi="Cambria" w:cs="Times New Roman"/>
      <w:b/>
      <w:bCs/>
      <w:kern w:val="2"/>
      <w:sz w:val="32"/>
      <w:szCs w:val="32"/>
    </w:rPr>
  </w:style>
  <w:style w:type="character" w:styleId="a7">
    <w:name w:val="Hyperlink"/>
    <w:uiPriority w:val="99"/>
    <w:unhideWhenUsed/>
    <w:rsid w:val="00C94C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349</Characters>
  <Application>Microsoft Office Word</Application>
  <DocSecurity>0</DocSecurity>
  <Lines>2</Lines>
  <Paragraphs>1</Paragraphs>
  <ScaleCrop>false</ScaleCrop>
  <Company>cnas</Company>
  <LinksUpToDate>false</LinksUpToDate>
  <CharactersWithSpaces>409</CharactersWithSpaces>
  <SharedDoc>false</SharedDoc>
  <HLinks>
    <vt:vector size="12" baseType="variant">
      <vt:variant>
        <vt:i4>1769482</vt:i4>
      </vt:variant>
      <vt:variant>
        <vt:i4>2</vt:i4>
      </vt:variant>
      <vt:variant>
        <vt:i4>0</vt:i4>
      </vt:variant>
      <vt:variant>
        <vt:i4>5</vt:i4>
      </vt:variant>
      <vt:variant>
        <vt:lpwstr>https://www.cnas.org.cn/zxtz/images/2014/11/04/C66903FF5D3BE78131DF25160D1E5DEB.docx</vt:lpwstr>
      </vt:variant>
      <vt:variant>
        <vt:lpwstr/>
      </vt:variant>
      <vt:variant>
        <vt:i4>4980740</vt:i4>
      </vt:variant>
      <vt:variant>
        <vt:i4>0</vt:i4>
      </vt:variant>
      <vt:variant>
        <vt:i4>0</vt:i4>
      </vt:variant>
      <vt:variant>
        <vt:i4>5</vt:i4>
      </vt:variant>
      <vt:variant>
        <vt:lpwstr>https://www.cnas.org.cn/zxtz/images/2014/11/04/4AA9CC20C07843E5B363709E58A8C1FF.docx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《检测和校准实验室能力认可准则在软件检测领域的应用说明》编制说明</dc:title>
  <dc:subject/>
  <dc:creator>yangm</dc:creator>
  <cp:keywords/>
  <cp:lastModifiedBy>傅华栋</cp:lastModifiedBy>
  <cp:revision>5</cp:revision>
  <dcterms:created xsi:type="dcterms:W3CDTF">2019-04-08T12:01:00Z</dcterms:created>
  <dcterms:modified xsi:type="dcterms:W3CDTF">2019-04-15T06:54:00Z</dcterms:modified>
</cp:coreProperties>
</file>