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99" w:rsidRPr="000E174B" w:rsidRDefault="008C1199" w:rsidP="00100770">
      <w:pPr>
        <w:spacing w:line="600" w:lineRule="exact"/>
        <w:rPr>
          <w:rFonts w:ascii="宋体"/>
        </w:rPr>
      </w:pPr>
    </w:p>
    <w:p w:rsidR="008C1199" w:rsidRPr="000E174B" w:rsidRDefault="00051A8A" w:rsidP="00100770">
      <w:pPr>
        <w:spacing w:line="600" w:lineRule="exact"/>
        <w:rPr>
          <w:rFonts w:ascii="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7" o:spid="_x0000_s1026" type="#_x0000_t75" alt="CNAS---LOGO" style="position:absolute;left:0;text-align:left;margin-left:128.25pt;margin-top:16.8pt;width:189pt;height:163.8pt;z-index:1;visibility:visible">
            <v:imagedata r:id="rId9" o:title="" croptop="10819f" cropbottom="10090f" cropleft="8665f" cropright="8811f"/>
          </v:shape>
        </w:pict>
      </w:r>
    </w:p>
    <w:p w:rsidR="008C1199" w:rsidRPr="000E174B" w:rsidRDefault="008C1199" w:rsidP="00100770">
      <w:pPr>
        <w:spacing w:line="600" w:lineRule="exact"/>
        <w:rPr>
          <w:rFonts w:ascii="宋体"/>
        </w:rPr>
      </w:pPr>
    </w:p>
    <w:p w:rsidR="008C1199" w:rsidRPr="000E174B" w:rsidRDefault="008C1199" w:rsidP="00100770">
      <w:pPr>
        <w:spacing w:line="600" w:lineRule="exact"/>
        <w:rPr>
          <w:rFonts w:ascii="宋体"/>
        </w:rPr>
      </w:pPr>
    </w:p>
    <w:p w:rsidR="008C1199" w:rsidRPr="000E174B" w:rsidRDefault="008C1199" w:rsidP="00100770">
      <w:pPr>
        <w:spacing w:line="600" w:lineRule="exact"/>
        <w:rPr>
          <w:rFonts w:ascii="宋体"/>
        </w:rPr>
      </w:pPr>
    </w:p>
    <w:p w:rsidR="008C1199" w:rsidRPr="000E174B" w:rsidRDefault="008C1199" w:rsidP="00100770">
      <w:pPr>
        <w:spacing w:line="600" w:lineRule="exact"/>
        <w:rPr>
          <w:rFonts w:ascii="宋体"/>
          <w:sz w:val="72"/>
          <w:szCs w:val="72"/>
        </w:rPr>
      </w:pPr>
    </w:p>
    <w:p w:rsidR="008C1199" w:rsidRPr="000E174B" w:rsidRDefault="008C1199" w:rsidP="00100770">
      <w:pPr>
        <w:spacing w:line="600" w:lineRule="exact"/>
        <w:rPr>
          <w:rFonts w:eastAsia="黑体"/>
          <w:b/>
          <w:bCs/>
          <w:sz w:val="52"/>
          <w:szCs w:val="52"/>
        </w:rPr>
      </w:pPr>
    </w:p>
    <w:p w:rsidR="008C1199" w:rsidRPr="000E174B" w:rsidRDefault="008C1199" w:rsidP="00100770">
      <w:pPr>
        <w:tabs>
          <w:tab w:val="right" w:pos="8312"/>
        </w:tabs>
        <w:spacing w:line="300" w:lineRule="auto"/>
        <w:jc w:val="center"/>
        <w:rPr>
          <w:rFonts w:ascii="Arial" w:hAnsi="Arial" w:cs="Arial"/>
          <w:b/>
          <w:bCs/>
          <w:sz w:val="36"/>
          <w:szCs w:val="36"/>
          <w:shd w:val="clear" w:color="auto" w:fill="FFFFFF"/>
        </w:rPr>
      </w:pPr>
    </w:p>
    <w:p w:rsidR="008C1199" w:rsidRPr="000E174B" w:rsidRDefault="008C1199" w:rsidP="00100770">
      <w:pPr>
        <w:tabs>
          <w:tab w:val="right" w:pos="8312"/>
        </w:tabs>
        <w:spacing w:line="300" w:lineRule="auto"/>
        <w:jc w:val="center"/>
        <w:rPr>
          <w:rFonts w:ascii="Arial" w:hAnsi="Arial" w:cs="Arial"/>
          <w:b/>
          <w:bCs/>
          <w:sz w:val="36"/>
          <w:szCs w:val="36"/>
          <w:shd w:val="clear" w:color="auto" w:fill="FFFFFF"/>
        </w:rPr>
      </w:pPr>
      <w:r w:rsidRPr="000E174B">
        <w:rPr>
          <w:rFonts w:ascii="Arial" w:hAnsi="Arial" w:cs="Arial"/>
          <w:b/>
          <w:bCs/>
          <w:sz w:val="36"/>
          <w:szCs w:val="36"/>
          <w:shd w:val="clear" w:color="auto" w:fill="FFFFFF"/>
        </w:rPr>
        <w:t>CNAS-CL</w:t>
      </w:r>
      <w:r w:rsidRPr="000E174B">
        <w:rPr>
          <w:rFonts w:ascii="Arial" w:hAnsi="Arial" w:cs="Arial"/>
        </w:rPr>
        <w:t xml:space="preserve"> </w:t>
      </w:r>
      <w:r w:rsidRPr="000E174B">
        <w:rPr>
          <w:rFonts w:ascii="Arial" w:hAnsi="Arial" w:cs="Arial"/>
          <w:sz w:val="36"/>
          <w:szCs w:val="36"/>
        </w:rPr>
        <w:t>XX</w:t>
      </w:r>
    </w:p>
    <w:p w:rsidR="008C1199" w:rsidRPr="000E174B" w:rsidRDefault="008C1199" w:rsidP="00100770">
      <w:pPr>
        <w:spacing w:line="360" w:lineRule="auto"/>
        <w:jc w:val="center"/>
        <w:rPr>
          <w:rFonts w:eastAsia="黑体"/>
          <w:b/>
          <w:bCs/>
          <w:sz w:val="52"/>
          <w:szCs w:val="52"/>
        </w:rPr>
      </w:pPr>
    </w:p>
    <w:p w:rsidR="008C1199" w:rsidRDefault="008C1199" w:rsidP="00974E00">
      <w:pPr>
        <w:autoSpaceDE w:val="0"/>
        <w:autoSpaceDN w:val="0"/>
        <w:adjustRightInd w:val="0"/>
        <w:jc w:val="center"/>
        <w:rPr>
          <w:rFonts w:ascii="宋体" w:hAnsi="宋体" w:cs="宋体"/>
          <w:b/>
          <w:bCs/>
          <w:kern w:val="0"/>
          <w:sz w:val="44"/>
          <w:szCs w:val="44"/>
        </w:rPr>
      </w:pPr>
      <w:r w:rsidRPr="000E174B">
        <w:rPr>
          <w:rFonts w:ascii="宋体" w:hAnsi="宋体" w:cs="宋体" w:hint="eastAsia"/>
          <w:b/>
          <w:bCs/>
          <w:kern w:val="0"/>
          <w:sz w:val="44"/>
          <w:szCs w:val="44"/>
        </w:rPr>
        <w:t>检测和校准实验室能力认可准则在照明检测领域的应用说明</w:t>
      </w:r>
    </w:p>
    <w:p w:rsidR="005051CB" w:rsidRPr="005051CB" w:rsidRDefault="005051CB" w:rsidP="00974E00">
      <w:pPr>
        <w:autoSpaceDE w:val="0"/>
        <w:autoSpaceDN w:val="0"/>
        <w:adjustRightInd w:val="0"/>
        <w:jc w:val="center"/>
        <w:rPr>
          <w:rFonts w:ascii="宋体"/>
          <w:bCs/>
          <w:kern w:val="0"/>
          <w:sz w:val="32"/>
          <w:szCs w:val="32"/>
        </w:rPr>
      </w:pPr>
      <w:r w:rsidRPr="005051CB">
        <w:rPr>
          <w:rFonts w:ascii="宋体" w:hAnsi="宋体" w:cs="宋体" w:hint="eastAsia"/>
          <w:bCs/>
          <w:kern w:val="0"/>
          <w:sz w:val="32"/>
          <w:szCs w:val="32"/>
        </w:rPr>
        <w:t>（征求意见稿）</w:t>
      </w:r>
    </w:p>
    <w:p w:rsidR="008C1199" w:rsidRPr="000E174B" w:rsidRDefault="008C1199" w:rsidP="00377A4D">
      <w:pPr>
        <w:spacing w:beforeLines="50" w:before="156" w:line="600" w:lineRule="exact"/>
        <w:jc w:val="center"/>
        <w:rPr>
          <w:rFonts w:ascii="Arial" w:hAnsi="Arial" w:cs="Arial"/>
          <w:b/>
          <w:bCs/>
          <w:sz w:val="36"/>
          <w:szCs w:val="36"/>
        </w:rPr>
      </w:pPr>
      <w:r w:rsidRPr="000E174B">
        <w:rPr>
          <w:rFonts w:ascii="Arial" w:hAnsi="Arial" w:cs="Arial"/>
          <w:b/>
          <w:bCs/>
          <w:sz w:val="36"/>
          <w:szCs w:val="36"/>
        </w:rPr>
        <w:t>Guidance on the Application of Testing and Calibration Laboratories Competence Accreditation Criteria in the Field of</w:t>
      </w:r>
      <w:r w:rsidRPr="000E174B" w:rsidDel="006B1C10">
        <w:rPr>
          <w:rFonts w:ascii="Arial" w:hAnsi="Arial" w:cs="Arial"/>
          <w:b/>
          <w:bCs/>
          <w:sz w:val="36"/>
          <w:szCs w:val="36"/>
        </w:rPr>
        <w:t xml:space="preserve"> </w:t>
      </w:r>
      <w:r w:rsidRPr="000E174B">
        <w:rPr>
          <w:rFonts w:ascii="Arial" w:hAnsi="Arial" w:cs="Arial"/>
          <w:b/>
          <w:bCs/>
          <w:sz w:val="36"/>
          <w:szCs w:val="36"/>
        </w:rPr>
        <w:t>Lighting Products Testing</w:t>
      </w:r>
    </w:p>
    <w:p w:rsidR="008C1199" w:rsidRPr="000E174B" w:rsidRDefault="008C1199" w:rsidP="00100770">
      <w:pPr>
        <w:spacing w:line="360" w:lineRule="auto"/>
        <w:rPr>
          <w:rFonts w:ascii="宋体"/>
        </w:rPr>
      </w:pPr>
    </w:p>
    <w:p w:rsidR="008C1199" w:rsidRPr="000E174B" w:rsidRDefault="008C1199" w:rsidP="00100770">
      <w:pPr>
        <w:spacing w:line="600" w:lineRule="exact"/>
        <w:rPr>
          <w:rFonts w:ascii="宋体"/>
        </w:rPr>
      </w:pPr>
    </w:p>
    <w:p w:rsidR="008C1199" w:rsidRPr="000E174B" w:rsidRDefault="008C1199" w:rsidP="00100770">
      <w:pPr>
        <w:spacing w:line="600" w:lineRule="exact"/>
        <w:rPr>
          <w:rFonts w:ascii="宋体"/>
        </w:rPr>
      </w:pPr>
    </w:p>
    <w:p w:rsidR="008C1199" w:rsidRPr="000E174B" w:rsidRDefault="008C1199" w:rsidP="00100770">
      <w:pPr>
        <w:spacing w:line="600" w:lineRule="exact"/>
        <w:rPr>
          <w:rFonts w:ascii="宋体"/>
        </w:rPr>
      </w:pPr>
    </w:p>
    <w:p w:rsidR="008C1199" w:rsidRPr="000E174B" w:rsidRDefault="008C1199" w:rsidP="00100770">
      <w:pPr>
        <w:spacing w:line="600" w:lineRule="exact"/>
        <w:jc w:val="center"/>
        <w:rPr>
          <w:rFonts w:ascii="Arial" w:hAnsi="宋体"/>
          <w:sz w:val="32"/>
          <w:szCs w:val="32"/>
        </w:rPr>
        <w:sectPr w:rsidR="008C1199" w:rsidRPr="000E174B" w:rsidSect="00100770">
          <w:pgSz w:w="11906" w:h="16838"/>
          <w:pgMar w:top="1418" w:right="1418" w:bottom="1418" w:left="1701" w:header="851" w:footer="992" w:gutter="0"/>
          <w:cols w:space="425"/>
          <w:docGrid w:type="lines" w:linePitch="312"/>
        </w:sectPr>
      </w:pPr>
      <w:r w:rsidRPr="000E174B">
        <w:rPr>
          <w:rFonts w:ascii="Arial" w:hAnsi="宋体" w:cs="宋体" w:hint="eastAsia"/>
          <w:sz w:val="32"/>
          <w:szCs w:val="32"/>
        </w:rPr>
        <w:t>中国合格评定国家认可委员会</w:t>
      </w:r>
    </w:p>
    <w:p w:rsidR="008C1199" w:rsidRPr="000E174B" w:rsidRDefault="008C1199" w:rsidP="00A65B71">
      <w:pPr>
        <w:ind w:right="-334"/>
        <w:jc w:val="center"/>
        <w:rPr>
          <w:rFonts w:eastAsia="黑体"/>
          <w:sz w:val="28"/>
          <w:szCs w:val="28"/>
        </w:rPr>
      </w:pPr>
      <w:r w:rsidRPr="000E174B">
        <w:rPr>
          <w:rFonts w:eastAsia="黑体" w:cs="黑体" w:hint="eastAsia"/>
          <w:sz w:val="28"/>
          <w:szCs w:val="28"/>
        </w:rPr>
        <w:lastRenderedPageBreak/>
        <w:t>前</w:t>
      </w:r>
      <w:r w:rsidRPr="000E174B">
        <w:rPr>
          <w:rFonts w:eastAsia="黑体"/>
          <w:sz w:val="28"/>
          <w:szCs w:val="28"/>
        </w:rPr>
        <w:t xml:space="preserve">  </w:t>
      </w:r>
      <w:r w:rsidRPr="000E174B">
        <w:rPr>
          <w:rFonts w:eastAsia="黑体" w:cs="黑体" w:hint="eastAsia"/>
          <w:sz w:val="28"/>
          <w:szCs w:val="28"/>
        </w:rPr>
        <w:t>言</w:t>
      </w:r>
    </w:p>
    <w:p w:rsidR="008C1199" w:rsidRPr="000E174B" w:rsidRDefault="008C1199" w:rsidP="00A65B71">
      <w:pPr>
        <w:ind w:right="-334"/>
        <w:jc w:val="center"/>
        <w:rPr>
          <w:rFonts w:ascii="Arial" w:eastAsia="黑体" w:hAnsi="Arial"/>
          <w:b/>
          <w:bCs/>
          <w:sz w:val="32"/>
          <w:szCs w:val="32"/>
        </w:rPr>
      </w:pPr>
    </w:p>
    <w:p w:rsidR="008C1199" w:rsidRPr="000E174B" w:rsidRDefault="008C1199" w:rsidP="00A2475D">
      <w:pPr>
        <w:spacing w:line="300" w:lineRule="auto"/>
        <w:ind w:right="-335" w:firstLineChars="200" w:firstLine="480"/>
        <w:rPr>
          <w:rFonts w:ascii="Arial" w:hAnsi="宋体"/>
          <w:sz w:val="24"/>
          <w:szCs w:val="24"/>
        </w:rPr>
      </w:pPr>
      <w:r w:rsidRPr="000E174B">
        <w:rPr>
          <w:rFonts w:ascii="Arial" w:hAnsi="宋体" w:cs="宋体" w:hint="eastAsia"/>
          <w:sz w:val="24"/>
          <w:szCs w:val="24"/>
        </w:rPr>
        <w:t>本文件由中国合格评定国家认可委员会（</w:t>
      </w:r>
      <w:r w:rsidRPr="000E174B">
        <w:rPr>
          <w:rFonts w:ascii="Arial" w:hAnsi="宋体" w:cs="Arial"/>
          <w:sz w:val="24"/>
          <w:szCs w:val="24"/>
        </w:rPr>
        <w:t>CNAS</w:t>
      </w:r>
      <w:r w:rsidRPr="000E174B">
        <w:rPr>
          <w:rFonts w:ascii="Arial" w:hAnsi="宋体" w:cs="宋体" w:hint="eastAsia"/>
          <w:sz w:val="24"/>
          <w:szCs w:val="24"/>
        </w:rPr>
        <w:t>）制定，是</w:t>
      </w:r>
      <w:r w:rsidRPr="000E174B">
        <w:rPr>
          <w:rFonts w:ascii="Arial" w:hAnsi="宋体" w:cs="Arial"/>
          <w:sz w:val="24"/>
          <w:szCs w:val="24"/>
        </w:rPr>
        <w:t>CNAS</w:t>
      </w:r>
      <w:r w:rsidRPr="000E174B">
        <w:rPr>
          <w:rFonts w:ascii="Arial" w:hAnsi="宋体" w:cs="宋体" w:hint="eastAsia"/>
          <w:sz w:val="24"/>
          <w:szCs w:val="24"/>
        </w:rPr>
        <w:t>根据照明</w:t>
      </w:r>
      <w:r>
        <w:rPr>
          <w:rFonts w:ascii="Arial" w:hAnsi="宋体" w:cs="宋体" w:hint="eastAsia"/>
          <w:sz w:val="24"/>
          <w:szCs w:val="24"/>
        </w:rPr>
        <w:t>产品</w:t>
      </w:r>
      <w:r w:rsidRPr="000E174B">
        <w:rPr>
          <w:rFonts w:ascii="Arial" w:hAnsi="宋体" w:cs="宋体" w:hint="eastAsia"/>
          <w:sz w:val="24"/>
          <w:szCs w:val="24"/>
        </w:rPr>
        <w:t>检测领域的特性，专门对</w:t>
      </w:r>
      <w:r w:rsidRPr="000E174B">
        <w:rPr>
          <w:rFonts w:ascii="Arial" w:hAnsi="宋体" w:cs="Arial"/>
          <w:sz w:val="24"/>
          <w:szCs w:val="24"/>
        </w:rPr>
        <w:t>CNAS-CL01</w:t>
      </w:r>
      <w:r w:rsidRPr="000E174B">
        <w:rPr>
          <w:rFonts w:ascii="Arial" w:hAnsi="宋体" w:cs="宋体" w:hint="eastAsia"/>
          <w:sz w:val="24"/>
          <w:szCs w:val="24"/>
        </w:rPr>
        <w:t>：</w:t>
      </w:r>
      <w:r w:rsidRPr="000E174B">
        <w:rPr>
          <w:rFonts w:ascii="Arial" w:hAnsi="宋体" w:cs="Arial"/>
          <w:sz w:val="24"/>
          <w:szCs w:val="24"/>
        </w:rPr>
        <w:t>2006</w:t>
      </w:r>
      <w:r w:rsidRPr="000E174B">
        <w:rPr>
          <w:rFonts w:ascii="Arial" w:hAnsi="宋体" w:cs="宋体" w:hint="eastAsia"/>
          <w:sz w:val="24"/>
          <w:szCs w:val="24"/>
        </w:rPr>
        <w:t>《检测和校准实验室能力认可准则》所作的进一步说明，并不增加或减少该准则的要求。</w:t>
      </w:r>
    </w:p>
    <w:p w:rsidR="008C1199" w:rsidRPr="000E174B" w:rsidRDefault="008C1199" w:rsidP="00A2475D">
      <w:pPr>
        <w:spacing w:line="300" w:lineRule="auto"/>
        <w:ind w:right="-335" w:firstLineChars="200" w:firstLine="480"/>
        <w:rPr>
          <w:rFonts w:ascii="Arial" w:hAnsi="宋体"/>
          <w:sz w:val="24"/>
          <w:szCs w:val="24"/>
        </w:rPr>
      </w:pPr>
      <w:r w:rsidRPr="000E174B">
        <w:rPr>
          <w:rFonts w:ascii="Arial" w:hAnsi="宋体" w:cs="宋体" w:hint="eastAsia"/>
          <w:sz w:val="24"/>
          <w:szCs w:val="24"/>
        </w:rPr>
        <w:t>本文件与</w:t>
      </w:r>
      <w:r w:rsidRPr="000E174B">
        <w:rPr>
          <w:rFonts w:ascii="Arial" w:hAnsi="宋体" w:cs="Arial"/>
          <w:sz w:val="24"/>
          <w:szCs w:val="24"/>
        </w:rPr>
        <w:t>CNAS-CL01</w:t>
      </w:r>
      <w:r w:rsidRPr="000E174B">
        <w:rPr>
          <w:rFonts w:ascii="Arial" w:hAnsi="宋体" w:cs="宋体" w:hint="eastAsia"/>
          <w:sz w:val="24"/>
          <w:szCs w:val="24"/>
        </w:rPr>
        <w:t>：</w:t>
      </w:r>
      <w:r w:rsidRPr="000E174B">
        <w:rPr>
          <w:rFonts w:ascii="Arial" w:hAnsi="宋体" w:cs="Arial"/>
          <w:sz w:val="24"/>
          <w:szCs w:val="24"/>
        </w:rPr>
        <w:t>2006</w:t>
      </w:r>
      <w:r w:rsidRPr="000E174B">
        <w:rPr>
          <w:rFonts w:ascii="Arial" w:hAnsi="宋体" w:cs="宋体" w:hint="eastAsia"/>
          <w:sz w:val="24"/>
          <w:szCs w:val="24"/>
        </w:rPr>
        <w:t>《检测和校准实验室能力认可准则》同时使用。</w:t>
      </w:r>
    </w:p>
    <w:p w:rsidR="008C1199" w:rsidRPr="000E174B" w:rsidRDefault="008C1199" w:rsidP="00A2475D">
      <w:pPr>
        <w:spacing w:line="300" w:lineRule="auto"/>
        <w:ind w:right="-335" w:firstLineChars="200" w:firstLine="480"/>
        <w:rPr>
          <w:rFonts w:ascii="Arial" w:hAnsi="宋体"/>
          <w:sz w:val="24"/>
          <w:szCs w:val="24"/>
        </w:rPr>
      </w:pPr>
      <w:r w:rsidRPr="000E174B">
        <w:rPr>
          <w:rFonts w:ascii="Arial" w:hAnsi="宋体" w:cs="宋体" w:hint="eastAsia"/>
          <w:sz w:val="24"/>
          <w:szCs w:val="24"/>
        </w:rPr>
        <w:t>在结构编排上，本文件章、节的条款号和条款名称均采用</w:t>
      </w:r>
      <w:r w:rsidRPr="000E174B">
        <w:rPr>
          <w:rFonts w:ascii="Arial" w:hAnsi="Arial" w:cs="Arial"/>
          <w:sz w:val="24"/>
          <w:szCs w:val="24"/>
        </w:rPr>
        <w:t>CNAS-CL01:2006</w:t>
      </w:r>
      <w:r w:rsidRPr="000E174B">
        <w:rPr>
          <w:rFonts w:ascii="Arial" w:hAnsi="宋体" w:cs="宋体" w:hint="eastAsia"/>
          <w:sz w:val="24"/>
          <w:szCs w:val="24"/>
        </w:rPr>
        <w:t>中章、节条款号和名称，对</w:t>
      </w:r>
      <w:r w:rsidRPr="000E174B">
        <w:rPr>
          <w:rFonts w:ascii="Arial" w:hAnsi="Arial" w:cs="Arial"/>
          <w:sz w:val="24"/>
          <w:szCs w:val="24"/>
        </w:rPr>
        <w:t>CNAS-CL01:2006</w:t>
      </w:r>
      <w:r w:rsidRPr="000E174B">
        <w:rPr>
          <w:rFonts w:ascii="Arial" w:hAnsi="宋体" w:cs="宋体" w:hint="eastAsia"/>
          <w:sz w:val="24"/>
          <w:szCs w:val="24"/>
        </w:rPr>
        <w:t>应用说明的具体内容在对应条款后给出。</w:t>
      </w:r>
    </w:p>
    <w:p w:rsidR="008C1199" w:rsidRPr="000E174B" w:rsidRDefault="008C1199" w:rsidP="00A2475D">
      <w:pPr>
        <w:spacing w:line="300" w:lineRule="auto"/>
        <w:ind w:right="-335" w:firstLineChars="200" w:firstLine="480"/>
        <w:rPr>
          <w:rFonts w:ascii="Arial" w:hAnsi="Arial" w:cs="Arial"/>
          <w:sz w:val="24"/>
          <w:szCs w:val="24"/>
        </w:rPr>
      </w:pPr>
    </w:p>
    <w:p w:rsidR="008C1199" w:rsidRPr="000E174B" w:rsidRDefault="008C1199" w:rsidP="00534F34">
      <w:pPr>
        <w:spacing w:line="360" w:lineRule="auto"/>
        <w:rPr>
          <w:rFonts w:ascii="Arial" w:hAnsi="Arial" w:cs="Arial"/>
          <w:sz w:val="24"/>
          <w:szCs w:val="24"/>
        </w:rPr>
      </w:pPr>
    </w:p>
    <w:p w:rsidR="008C1199" w:rsidRPr="000E174B" w:rsidRDefault="008C1199" w:rsidP="00A65B71">
      <w:pPr>
        <w:ind w:right="-334"/>
        <w:jc w:val="center"/>
        <w:rPr>
          <w:rFonts w:ascii="Arial" w:eastAsia="黑体" w:hAnsi="Arial"/>
          <w:b/>
          <w:bCs/>
          <w:sz w:val="32"/>
          <w:szCs w:val="32"/>
        </w:rPr>
      </w:pPr>
    </w:p>
    <w:p w:rsidR="008C1199" w:rsidRPr="000E174B" w:rsidRDefault="008C1199" w:rsidP="002C5055">
      <w:pPr>
        <w:spacing w:line="360" w:lineRule="auto"/>
        <w:jc w:val="center"/>
        <w:rPr>
          <w:rFonts w:ascii="Arial" w:eastAsia="黑体" w:hAnsi="Arial"/>
          <w:b/>
          <w:bCs/>
          <w:sz w:val="32"/>
          <w:szCs w:val="32"/>
        </w:rPr>
      </w:pPr>
      <w:r w:rsidRPr="000E174B">
        <w:rPr>
          <w:rFonts w:ascii="Arial" w:eastAsia="黑体" w:hAnsi="Arial"/>
          <w:b/>
          <w:bCs/>
          <w:sz w:val="32"/>
          <w:szCs w:val="32"/>
        </w:rPr>
        <w:br w:type="page"/>
      </w:r>
    </w:p>
    <w:p w:rsidR="008C1199" w:rsidRDefault="008C1199" w:rsidP="00100770">
      <w:pPr>
        <w:spacing w:line="360" w:lineRule="auto"/>
        <w:jc w:val="center"/>
        <w:rPr>
          <w:rFonts w:ascii="Arial" w:eastAsia="黑体" w:hAnsi="Arial"/>
          <w:b/>
          <w:bCs/>
          <w:sz w:val="32"/>
          <w:szCs w:val="32"/>
        </w:rPr>
      </w:pPr>
    </w:p>
    <w:p w:rsidR="008C1199" w:rsidRPr="000E174B" w:rsidRDefault="008C1199" w:rsidP="00100770">
      <w:pPr>
        <w:spacing w:line="360" w:lineRule="auto"/>
        <w:jc w:val="center"/>
        <w:rPr>
          <w:rFonts w:ascii="Arial" w:eastAsia="黑体" w:hAnsi="Arial"/>
          <w:b/>
          <w:bCs/>
          <w:sz w:val="32"/>
          <w:szCs w:val="32"/>
        </w:rPr>
      </w:pPr>
      <w:r w:rsidRPr="000E174B">
        <w:rPr>
          <w:rFonts w:ascii="Arial" w:eastAsia="黑体" w:hAnsi="Arial" w:cs="黑体" w:hint="eastAsia"/>
          <w:b/>
          <w:bCs/>
          <w:sz w:val="32"/>
          <w:szCs w:val="32"/>
        </w:rPr>
        <w:t>检测和校准实验室能力认可准则在照明检测领域的应用说明</w:t>
      </w:r>
    </w:p>
    <w:p w:rsidR="008C1199" w:rsidRPr="000E174B" w:rsidRDefault="008C1199" w:rsidP="00100770">
      <w:pPr>
        <w:spacing w:line="360" w:lineRule="auto"/>
        <w:jc w:val="center"/>
        <w:rPr>
          <w:rFonts w:ascii="Arial" w:eastAsia="黑体" w:hAnsi="Arial"/>
          <w:b/>
          <w:bCs/>
          <w:sz w:val="32"/>
          <w:szCs w:val="32"/>
        </w:rPr>
      </w:pPr>
    </w:p>
    <w:p w:rsidR="008C1199" w:rsidRPr="000E174B" w:rsidRDefault="008C1199" w:rsidP="00A65B71">
      <w:pPr>
        <w:spacing w:line="360" w:lineRule="auto"/>
        <w:rPr>
          <w:rFonts w:ascii="Arial" w:hAnsi="Arial" w:cs="Arial"/>
          <w:b/>
          <w:bCs/>
          <w:kern w:val="0"/>
          <w:sz w:val="28"/>
          <w:szCs w:val="28"/>
        </w:rPr>
      </w:pPr>
      <w:r w:rsidRPr="000E174B">
        <w:rPr>
          <w:rFonts w:ascii="Arial" w:hAnsi="Arial" w:cs="Arial"/>
          <w:b/>
          <w:bCs/>
          <w:kern w:val="0"/>
          <w:sz w:val="28"/>
          <w:szCs w:val="28"/>
        </w:rPr>
        <w:t xml:space="preserve">1  </w:t>
      </w:r>
      <w:r w:rsidRPr="000E174B">
        <w:rPr>
          <w:rFonts w:ascii="Arial" w:hAnsi="宋体" w:cs="宋体" w:hint="eastAsia"/>
          <w:b/>
          <w:bCs/>
          <w:kern w:val="0"/>
          <w:sz w:val="28"/>
          <w:szCs w:val="28"/>
        </w:rPr>
        <w:t>范围</w:t>
      </w:r>
    </w:p>
    <w:p w:rsidR="008C1199" w:rsidRDefault="008C1199" w:rsidP="00CE08D1">
      <w:pPr>
        <w:spacing w:line="360" w:lineRule="auto"/>
        <w:ind w:firstLineChars="196" w:firstLine="470"/>
        <w:rPr>
          <w:sz w:val="24"/>
          <w:szCs w:val="24"/>
        </w:rPr>
      </w:pPr>
      <w:r w:rsidRPr="000E174B">
        <w:rPr>
          <w:rFonts w:cs="宋体" w:hint="eastAsia"/>
          <w:sz w:val="24"/>
          <w:szCs w:val="24"/>
        </w:rPr>
        <w:t>本文件适用于申请照明</w:t>
      </w:r>
      <w:r>
        <w:rPr>
          <w:rFonts w:ascii="Arial" w:hAnsi="Arial" w:cs="宋体" w:hint="eastAsia"/>
          <w:kern w:val="0"/>
          <w:sz w:val="24"/>
          <w:szCs w:val="24"/>
        </w:rPr>
        <w:t>检测领域</w:t>
      </w:r>
      <w:r w:rsidRPr="000E174B">
        <w:rPr>
          <w:rFonts w:cs="宋体" w:hint="eastAsia"/>
          <w:sz w:val="24"/>
          <w:szCs w:val="24"/>
        </w:rPr>
        <w:t>（</w:t>
      </w:r>
      <w:r>
        <w:rPr>
          <w:rFonts w:cs="宋体" w:hint="eastAsia"/>
          <w:sz w:val="24"/>
          <w:szCs w:val="24"/>
        </w:rPr>
        <w:t>包括</w:t>
      </w:r>
      <w:r>
        <w:rPr>
          <w:rFonts w:ascii="Arial" w:hAnsi="Arial" w:cs="宋体" w:hint="eastAsia"/>
          <w:kern w:val="0"/>
          <w:sz w:val="24"/>
          <w:szCs w:val="24"/>
        </w:rPr>
        <w:t>室内外现场照明，</w:t>
      </w:r>
      <w:r w:rsidRPr="000E174B">
        <w:rPr>
          <w:rFonts w:ascii="Arial" w:hAnsi="Arial" w:cs="宋体" w:hint="eastAsia"/>
          <w:kern w:val="0"/>
          <w:sz w:val="24"/>
          <w:szCs w:val="24"/>
        </w:rPr>
        <w:t>灯具、光源和</w:t>
      </w:r>
      <w:r w:rsidRPr="000F01A9">
        <w:rPr>
          <w:rFonts w:ascii="Arial" w:hAnsi="Arial" w:cs="宋体" w:hint="eastAsia"/>
          <w:kern w:val="0"/>
          <w:sz w:val="24"/>
          <w:szCs w:val="24"/>
        </w:rPr>
        <w:t>灯的控制装置</w:t>
      </w:r>
      <w:r>
        <w:rPr>
          <w:rFonts w:ascii="Arial" w:hAnsi="Arial" w:cs="宋体" w:hint="eastAsia"/>
          <w:kern w:val="0"/>
          <w:sz w:val="24"/>
          <w:szCs w:val="24"/>
        </w:rPr>
        <w:t>）</w:t>
      </w:r>
      <w:r w:rsidRPr="006E6A05">
        <w:rPr>
          <w:rFonts w:ascii="Arial" w:hAnsi="Arial" w:cs="宋体" w:hint="eastAsia"/>
          <w:kern w:val="0"/>
          <w:sz w:val="24"/>
          <w:szCs w:val="24"/>
        </w:rPr>
        <w:t>的光电参数、色度和</w:t>
      </w:r>
      <w:r>
        <w:rPr>
          <w:rFonts w:ascii="Arial" w:hAnsi="Arial" w:cs="宋体" w:hint="eastAsia"/>
          <w:kern w:val="0"/>
          <w:sz w:val="24"/>
          <w:szCs w:val="24"/>
        </w:rPr>
        <w:t>寿命的</w:t>
      </w:r>
      <w:r w:rsidRPr="006E6A05">
        <w:rPr>
          <w:rFonts w:ascii="Arial" w:hAnsi="Arial" w:cs="宋体" w:hint="eastAsia"/>
          <w:kern w:val="0"/>
          <w:sz w:val="24"/>
          <w:szCs w:val="24"/>
        </w:rPr>
        <w:t>检测能力的实验室认可。</w:t>
      </w:r>
    </w:p>
    <w:p w:rsidR="008C1199" w:rsidRPr="00944AE6" w:rsidRDefault="008C1199" w:rsidP="00944AE6">
      <w:pPr>
        <w:spacing w:line="360" w:lineRule="auto"/>
        <w:ind w:firstLineChars="196" w:firstLine="412"/>
      </w:pPr>
      <w:r w:rsidRPr="00944AE6">
        <w:rPr>
          <w:rFonts w:cs="宋体" w:hint="eastAsia"/>
        </w:rPr>
        <w:t>注：</w:t>
      </w:r>
      <w:r>
        <w:rPr>
          <w:rFonts w:cs="宋体" w:hint="eastAsia"/>
        </w:rPr>
        <w:t>以上</w:t>
      </w:r>
      <w:r w:rsidRPr="00944AE6">
        <w:rPr>
          <w:rFonts w:cs="宋体" w:hint="eastAsia"/>
        </w:rPr>
        <w:t>产品的</w:t>
      </w:r>
      <w:r>
        <w:rPr>
          <w:rFonts w:cs="宋体" w:hint="eastAsia"/>
        </w:rPr>
        <w:t>电气安全检测</w:t>
      </w:r>
      <w:r w:rsidRPr="00944AE6">
        <w:rPr>
          <w:rFonts w:cs="宋体" w:hint="eastAsia"/>
        </w:rPr>
        <w:t>要求</w:t>
      </w:r>
      <w:r>
        <w:rPr>
          <w:rFonts w:cs="宋体" w:hint="eastAsia"/>
        </w:rPr>
        <w:t>不在本文件的适用范围之内</w:t>
      </w:r>
      <w:r w:rsidRPr="00944AE6">
        <w:rPr>
          <w:rFonts w:cs="宋体" w:hint="eastAsia"/>
        </w:rPr>
        <w:t>。</w:t>
      </w:r>
    </w:p>
    <w:p w:rsidR="008C1199" w:rsidRPr="000E174B" w:rsidRDefault="008C1199" w:rsidP="00A65B71">
      <w:pPr>
        <w:spacing w:line="360" w:lineRule="auto"/>
        <w:rPr>
          <w:rFonts w:ascii="Arial" w:hAnsi="Arial" w:cs="Arial"/>
          <w:b/>
          <w:bCs/>
          <w:kern w:val="0"/>
          <w:sz w:val="28"/>
          <w:szCs w:val="28"/>
        </w:rPr>
      </w:pPr>
      <w:r w:rsidRPr="000E174B">
        <w:rPr>
          <w:rFonts w:ascii="Arial" w:hAnsi="Arial" w:cs="Arial"/>
          <w:b/>
          <w:bCs/>
          <w:kern w:val="0"/>
          <w:sz w:val="28"/>
          <w:szCs w:val="28"/>
        </w:rPr>
        <w:t xml:space="preserve">2  </w:t>
      </w:r>
      <w:r w:rsidRPr="000E174B">
        <w:rPr>
          <w:rFonts w:ascii="Arial" w:hAnsi="Arial" w:cs="宋体" w:hint="eastAsia"/>
          <w:b/>
          <w:bCs/>
          <w:kern w:val="0"/>
          <w:sz w:val="28"/>
          <w:szCs w:val="28"/>
        </w:rPr>
        <w:t>引用标准</w:t>
      </w:r>
    </w:p>
    <w:p w:rsidR="008C1199" w:rsidRPr="000E174B" w:rsidRDefault="008C1199" w:rsidP="00B84774">
      <w:pPr>
        <w:spacing w:line="300" w:lineRule="auto"/>
        <w:rPr>
          <w:rFonts w:ascii="宋体"/>
          <w:sz w:val="24"/>
          <w:szCs w:val="24"/>
        </w:rPr>
      </w:pPr>
      <w:r w:rsidRPr="000E174B">
        <w:rPr>
          <w:rFonts w:ascii="Arial" w:hAnsi="Arial" w:cs="Arial"/>
          <w:b/>
          <w:bCs/>
          <w:kern w:val="0"/>
          <w:sz w:val="28"/>
          <w:szCs w:val="28"/>
        </w:rPr>
        <w:t xml:space="preserve">3  </w:t>
      </w:r>
      <w:r w:rsidRPr="000E174B">
        <w:rPr>
          <w:rFonts w:ascii="Arial" w:hAnsi="Arial" w:cs="宋体" w:hint="eastAsia"/>
          <w:b/>
          <w:bCs/>
          <w:kern w:val="0"/>
          <w:sz w:val="28"/>
          <w:szCs w:val="28"/>
        </w:rPr>
        <w:t>术语和定义</w:t>
      </w:r>
      <w:bookmarkStart w:id="0" w:name="_GoBack"/>
      <w:bookmarkEnd w:id="0"/>
    </w:p>
    <w:p w:rsidR="008C1199" w:rsidRPr="00C13C84" w:rsidRDefault="008C1199" w:rsidP="00A2475D">
      <w:pPr>
        <w:spacing w:line="300" w:lineRule="auto"/>
        <w:ind w:firstLineChars="200" w:firstLine="480"/>
        <w:rPr>
          <w:rFonts w:ascii="Arial" w:hAnsi="Arial" w:cs="Arial"/>
          <w:sz w:val="24"/>
          <w:szCs w:val="24"/>
        </w:rPr>
      </w:pPr>
      <w:r>
        <w:rPr>
          <w:rFonts w:ascii="Arial" w:hAnsi="Arial" w:cs="宋体" w:hint="eastAsia"/>
          <w:sz w:val="24"/>
          <w:szCs w:val="24"/>
        </w:rPr>
        <w:t>在</w:t>
      </w:r>
      <w:r>
        <w:rPr>
          <w:rFonts w:ascii="Arial" w:hAnsi="Arial" w:cs="Arial"/>
          <w:sz w:val="24"/>
          <w:szCs w:val="24"/>
        </w:rPr>
        <w:t>CNAS-CL01:2006</w:t>
      </w:r>
      <w:r>
        <w:rPr>
          <w:rFonts w:ascii="Arial" w:hAnsi="Arial" w:cs="宋体" w:hint="eastAsia"/>
          <w:sz w:val="24"/>
          <w:szCs w:val="24"/>
        </w:rPr>
        <w:t>中确立的术语和定义适用于本文件。</w:t>
      </w:r>
    </w:p>
    <w:p w:rsidR="008C1199" w:rsidRPr="000E174B" w:rsidRDefault="008C1199" w:rsidP="00134D9C">
      <w:pPr>
        <w:spacing w:line="300" w:lineRule="auto"/>
        <w:rPr>
          <w:rFonts w:ascii="Arial" w:hAnsi="Arial" w:cs="Arial"/>
          <w:b/>
          <w:bCs/>
          <w:sz w:val="24"/>
          <w:szCs w:val="24"/>
        </w:rPr>
      </w:pPr>
      <w:r w:rsidRPr="000E174B">
        <w:rPr>
          <w:rFonts w:ascii="Arial" w:hAnsi="Arial" w:cs="Arial"/>
          <w:b/>
          <w:bCs/>
          <w:sz w:val="24"/>
          <w:szCs w:val="24"/>
        </w:rPr>
        <w:t xml:space="preserve">4  </w:t>
      </w:r>
      <w:r w:rsidRPr="000E174B">
        <w:rPr>
          <w:rFonts w:ascii="Arial" w:hAnsi="Arial" w:cs="宋体" w:hint="eastAsia"/>
          <w:b/>
          <w:bCs/>
          <w:sz w:val="24"/>
          <w:szCs w:val="24"/>
        </w:rPr>
        <w:t>管理要求</w:t>
      </w:r>
    </w:p>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4.1 </w:t>
      </w:r>
      <w:r w:rsidRPr="000E174B">
        <w:rPr>
          <w:rFonts w:ascii="Arial" w:hAnsi="Arial" w:cs="宋体" w:hint="eastAsia"/>
          <w:b/>
          <w:bCs/>
          <w:sz w:val="24"/>
          <w:szCs w:val="24"/>
        </w:rPr>
        <w:t>组织</w:t>
      </w:r>
    </w:p>
    <w:p w:rsidR="008C1199" w:rsidRPr="000E174B" w:rsidRDefault="008C1199" w:rsidP="005D23B6">
      <w:pPr>
        <w:spacing w:line="300" w:lineRule="auto"/>
        <w:rPr>
          <w:rFonts w:ascii="Arial" w:hAnsi="Arial" w:cs="Arial"/>
          <w:sz w:val="24"/>
          <w:szCs w:val="24"/>
        </w:rPr>
      </w:pPr>
      <w:r w:rsidRPr="000E174B">
        <w:rPr>
          <w:rFonts w:ascii="Arial" w:hAnsi="Arial" w:cs="Arial"/>
          <w:sz w:val="24"/>
          <w:szCs w:val="24"/>
        </w:rPr>
        <w:t xml:space="preserve">4.1.5 </w:t>
      </w:r>
      <w:r w:rsidRPr="000E174B">
        <w:rPr>
          <w:rFonts w:ascii="Arial" w:hAnsi="Arial" w:cs="宋体" w:hint="eastAsia"/>
          <w:sz w:val="24"/>
          <w:szCs w:val="24"/>
        </w:rPr>
        <w:t>实验室应：</w:t>
      </w:r>
    </w:p>
    <w:p w:rsidR="008C1199" w:rsidRPr="000E174B" w:rsidRDefault="008C1199" w:rsidP="00A2475D">
      <w:pPr>
        <w:spacing w:line="300" w:lineRule="auto"/>
        <w:ind w:firstLineChars="236" w:firstLine="566"/>
        <w:rPr>
          <w:rFonts w:ascii="Arial" w:hAnsi="Arial" w:cs="Arial"/>
          <w:sz w:val="24"/>
          <w:szCs w:val="24"/>
        </w:rPr>
      </w:pPr>
      <w:r w:rsidRPr="000E174B">
        <w:rPr>
          <w:rFonts w:ascii="Arial" w:hAnsi="Arial" w:cs="Arial"/>
          <w:sz w:val="24"/>
          <w:szCs w:val="24"/>
        </w:rPr>
        <w:t xml:space="preserve">c) </w:t>
      </w:r>
      <w:r w:rsidRPr="000E174B">
        <w:rPr>
          <w:rFonts w:ascii="Arial" w:hAnsi="Arial" w:cs="宋体" w:hint="eastAsia"/>
          <w:sz w:val="24"/>
          <w:szCs w:val="24"/>
        </w:rPr>
        <w:t>有政策和程序确保客户的机密信息和知识产权得到保护。实验室应对检测过程、电子</w:t>
      </w:r>
      <w:r>
        <w:rPr>
          <w:rFonts w:ascii="Arial" w:hAnsi="Arial" w:cs="宋体" w:hint="eastAsia"/>
          <w:sz w:val="24"/>
          <w:szCs w:val="24"/>
        </w:rPr>
        <w:t>存储</w:t>
      </w:r>
      <w:r w:rsidRPr="000E174B">
        <w:rPr>
          <w:rFonts w:ascii="Arial" w:hAnsi="Arial" w:cs="宋体" w:hint="eastAsia"/>
          <w:sz w:val="24"/>
          <w:szCs w:val="24"/>
        </w:rPr>
        <w:t>、检测结果传输的信息保护方式进行描述</w:t>
      </w:r>
      <w:r>
        <w:rPr>
          <w:rFonts w:ascii="Arial" w:hAnsi="Arial" w:cs="宋体" w:hint="eastAsia"/>
          <w:sz w:val="24"/>
          <w:szCs w:val="24"/>
        </w:rPr>
        <w:t>。</w:t>
      </w:r>
    </w:p>
    <w:p w:rsidR="008C1199" w:rsidRPr="000E174B" w:rsidRDefault="008C1199" w:rsidP="00A2475D">
      <w:pPr>
        <w:spacing w:line="300" w:lineRule="auto"/>
        <w:ind w:firstLineChars="236" w:firstLine="566"/>
        <w:rPr>
          <w:rFonts w:ascii="Arial" w:hAnsi="Arial" w:cs="Arial"/>
          <w:sz w:val="24"/>
          <w:szCs w:val="24"/>
        </w:rPr>
      </w:pPr>
      <w:r w:rsidRPr="000E174B">
        <w:rPr>
          <w:rFonts w:ascii="Arial" w:hAnsi="Arial" w:cs="Arial"/>
          <w:sz w:val="24"/>
          <w:szCs w:val="24"/>
        </w:rPr>
        <w:t>d)</w:t>
      </w:r>
      <w:r>
        <w:rPr>
          <w:rFonts w:ascii="Arial" w:hAnsi="Arial" w:cs="Arial"/>
          <w:sz w:val="24"/>
          <w:szCs w:val="24"/>
        </w:rPr>
        <w:t xml:space="preserve"> </w:t>
      </w:r>
      <w:r w:rsidRPr="000E174B">
        <w:rPr>
          <w:rFonts w:ascii="Arial" w:hAnsi="Arial" w:cs="宋体" w:hint="eastAsia"/>
          <w:sz w:val="24"/>
          <w:szCs w:val="24"/>
        </w:rPr>
        <w:t>有针对检测人员保持独立性的政策，如不应承担样品更改的责任并应确保检测人员不参加被测</w:t>
      </w:r>
      <w:r>
        <w:rPr>
          <w:rFonts w:ascii="Arial" w:hAnsi="Arial" w:cs="宋体" w:hint="eastAsia"/>
          <w:sz w:val="24"/>
          <w:szCs w:val="24"/>
        </w:rPr>
        <w:t>产品</w:t>
      </w:r>
      <w:r w:rsidRPr="000E174B">
        <w:rPr>
          <w:rFonts w:ascii="Arial" w:hAnsi="Arial" w:cs="宋体" w:hint="eastAsia"/>
          <w:sz w:val="24"/>
          <w:szCs w:val="24"/>
        </w:rPr>
        <w:t>的研发和咨询工作。</w:t>
      </w:r>
    </w:p>
    <w:p w:rsidR="008C1199" w:rsidRPr="000E174B" w:rsidRDefault="008C1199" w:rsidP="005677D0">
      <w:pPr>
        <w:spacing w:line="300" w:lineRule="auto"/>
        <w:rPr>
          <w:rFonts w:ascii="Arial" w:hAnsi="Arial" w:cs="Arial"/>
          <w:b/>
          <w:bCs/>
          <w:sz w:val="24"/>
          <w:szCs w:val="24"/>
        </w:rPr>
      </w:pPr>
      <w:bookmarkStart w:id="1" w:name="OLE_LINK62"/>
      <w:bookmarkStart w:id="2" w:name="OLE_LINK63"/>
      <w:r w:rsidRPr="000E174B">
        <w:rPr>
          <w:rFonts w:ascii="Arial" w:hAnsi="Arial" w:cs="Arial"/>
          <w:b/>
          <w:bCs/>
          <w:sz w:val="24"/>
          <w:szCs w:val="24"/>
        </w:rPr>
        <w:t xml:space="preserve">4.2 </w:t>
      </w:r>
      <w:r w:rsidRPr="000E174B">
        <w:rPr>
          <w:rFonts w:ascii="Arial" w:hAnsi="Arial" w:cs="宋体" w:hint="eastAsia"/>
          <w:b/>
          <w:bCs/>
          <w:sz w:val="24"/>
          <w:szCs w:val="24"/>
        </w:rPr>
        <w:t>管理体系</w:t>
      </w:r>
      <w:r w:rsidRPr="000E174B">
        <w:rPr>
          <w:rFonts w:ascii="Arial" w:hAnsi="Arial" w:cs="Arial"/>
          <w:b/>
          <w:bCs/>
          <w:sz w:val="24"/>
          <w:szCs w:val="24"/>
        </w:rPr>
        <w:t xml:space="preserve"> </w:t>
      </w:r>
    </w:p>
    <w:p w:rsidR="008C1199" w:rsidRPr="000E174B" w:rsidRDefault="008C1199" w:rsidP="008331BE">
      <w:pPr>
        <w:spacing w:line="300" w:lineRule="auto"/>
        <w:rPr>
          <w:rFonts w:ascii="Arial" w:hAnsi="Arial" w:cs="Arial"/>
          <w:b/>
          <w:bCs/>
          <w:sz w:val="24"/>
          <w:szCs w:val="24"/>
        </w:rPr>
      </w:pPr>
      <w:r w:rsidRPr="000E174B">
        <w:rPr>
          <w:rFonts w:ascii="Arial" w:hAnsi="Arial" w:cs="Arial"/>
          <w:b/>
          <w:bCs/>
          <w:sz w:val="24"/>
          <w:szCs w:val="24"/>
        </w:rPr>
        <w:t xml:space="preserve">4.3 </w:t>
      </w:r>
      <w:r w:rsidRPr="000E174B">
        <w:rPr>
          <w:rFonts w:ascii="Arial" w:hAnsi="Arial" w:cs="宋体" w:hint="eastAsia"/>
          <w:b/>
          <w:bCs/>
          <w:sz w:val="24"/>
          <w:szCs w:val="24"/>
        </w:rPr>
        <w:t>文件控制</w:t>
      </w:r>
    </w:p>
    <w:p w:rsidR="008C1199" w:rsidRPr="000E174B" w:rsidRDefault="008C1199" w:rsidP="00E27FD4">
      <w:pPr>
        <w:spacing w:line="300" w:lineRule="auto"/>
        <w:rPr>
          <w:rFonts w:ascii="Arial" w:hAnsi="Arial" w:cs="Arial"/>
          <w:b/>
          <w:bCs/>
          <w:sz w:val="24"/>
          <w:szCs w:val="24"/>
        </w:rPr>
      </w:pPr>
      <w:r w:rsidRPr="000E174B">
        <w:rPr>
          <w:rFonts w:ascii="Arial" w:hAnsi="Arial" w:cs="Arial"/>
          <w:b/>
          <w:bCs/>
          <w:sz w:val="24"/>
          <w:szCs w:val="24"/>
        </w:rPr>
        <w:t xml:space="preserve">4.3.1 </w:t>
      </w:r>
      <w:r w:rsidRPr="000E174B">
        <w:rPr>
          <w:rFonts w:ascii="Arial" w:hAnsi="Arial" w:cs="宋体" w:hint="eastAsia"/>
          <w:b/>
          <w:bCs/>
          <w:sz w:val="24"/>
          <w:szCs w:val="24"/>
        </w:rPr>
        <w:t>总则</w:t>
      </w:r>
    </w:p>
    <w:p w:rsidR="008C1199" w:rsidRPr="000E174B" w:rsidRDefault="008C1199" w:rsidP="008331BE">
      <w:pPr>
        <w:spacing w:line="300" w:lineRule="auto"/>
        <w:rPr>
          <w:rFonts w:ascii="Arial" w:hAnsi="Arial" w:cs="Arial"/>
          <w:sz w:val="24"/>
          <w:szCs w:val="24"/>
        </w:rPr>
      </w:pPr>
      <w:r w:rsidRPr="000E174B">
        <w:rPr>
          <w:rFonts w:ascii="Arial" w:hAnsi="Arial" w:cs="Arial"/>
          <w:b/>
          <w:bCs/>
          <w:sz w:val="24"/>
          <w:szCs w:val="24"/>
        </w:rPr>
        <w:t xml:space="preserve">4.3.1 </w:t>
      </w:r>
      <w:r w:rsidRPr="000E174B">
        <w:rPr>
          <w:rFonts w:ascii="Arial" w:hAnsi="Arial" w:cs="宋体" w:hint="eastAsia"/>
          <w:sz w:val="24"/>
          <w:szCs w:val="24"/>
        </w:rPr>
        <w:t>实验室应明确需要控制的外部文件（含客户提供的文件）的范围和种类，并明确控制的方式和方法。</w:t>
      </w:r>
      <w:r w:rsidRPr="000E174B">
        <w:rPr>
          <w:rFonts w:ascii="宋体" w:hAnsi="宋体" w:cs="宋体" w:hint="eastAsia"/>
          <w:sz w:val="24"/>
          <w:szCs w:val="24"/>
        </w:rPr>
        <w:t>实验室应具有申请认可的标准</w:t>
      </w:r>
      <w:r>
        <w:rPr>
          <w:rFonts w:ascii="宋体" w:hAnsi="宋体" w:cs="宋体" w:hint="eastAsia"/>
          <w:sz w:val="24"/>
          <w:szCs w:val="24"/>
        </w:rPr>
        <w:t>的</w:t>
      </w:r>
      <w:r w:rsidRPr="000E174B">
        <w:rPr>
          <w:rFonts w:ascii="宋体" w:hAnsi="宋体" w:cs="宋体" w:hint="eastAsia"/>
          <w:sz w:val="24"/>
          <w:szCs w:val="24"/>
        </w:rPr>
        <w:t>文件</w:t>
      </w:r>
      <w:r>
        <w:rPr>
          <w:rFonts w:ascii="宋体" w:hAnsi="宋体" w:cs="宋体" w:hint="eastAsia"/>
          <w:sz w:val="24"/>
          <w:szCs w:val="24"/>
        </w:rPr>
        <w:t>。</w:t>
      </w:r>
      <w:r w:rsidRPr="000E174B">
        <w:rPr>
          <w:rFonts w:ascii="宋体" w:hAnsi="宋体" w:cs="宋体" w:hint="eastAsia"/>
          <w:sz w:val="24"/>
          <w:szCs w:val="24"/>
        </w:rPr>
        <w:t>当申请认可的标准含有引用标准时，实验室还应具有相关引用标准</w:t>
      </w:r>
      <w:r>
        <w:rPr>
          <w:rFonts w:ascii="宋体" w:hAnsi="宋体" w:cs="宋体" w:hint="eastAsia"/>
          <w:sz w:val="24"/>
          <w:szCs w:val="24"/>
        </w:rPr>
        <w:t>的</w:t>
      </w:r>
      <w:r w:rsidRPr="000E174B">
        <w:rPr>
          <w:rFonts w:ascii="宋体" w:hAnsi="宋体" w:cs="宋体" w:hint="eastAsia"/>
          <w:sz w:val="24"/>
          <w:szCs w:val="24"/>
        </w:rPr>
        <w:t>文件，受控</w:t>
      </w:r>
      <w:r>
        <w:rPr>
          <w:rFonts w:ascii="宋体" w:hAnsi="宋体" w:cs="宋体" w:hint="eastAsia"/>
          <w:sz w:val="24"/>
          <w:szCs w:val="24"/>
        </w:rPr>
        <w:t>的</w:t>
      </w:r>
      <w:r w:rsidRPr="000E174B">
        <w:rPr>
          <w:rFonts w:ascii="宋体" w:hAnsi="宋体" w:cs="宋体" w:hint="eastAsia"/>
          <w:sz w:val="24"/>
          <w:szCs w:val="24"/>
        </w:rPr>
        <w:t>电子版或者纸质版皆可。</w:t>
      </w:r>
    </w:p>
    <w:p w:rsidR="008C1199" w:rsidRPr="000E174B" w:rsidRDefault="008C1199" w:rsidP="008331BE">
      <w:pPr>
        <w:spacing w:line="300" w:lineRule="auto"/>
        <w:rPr>
          <w:rFonts w:ascii="Arial" w:hAnsi="Arial" w:cs="Arial"/>
          <w:sz w:val="24"/>
          <w:szCs w:val="24"/>
        </w:rPr>
      </w:pPr>
      <w:r w:rsidRPr="000E174B">
        <w:rPr>
          <w:rFonts w:ascii="Arial" w:hAnsi="Arial" w:cs="Arial"/>
          <w:b/>
          <w:bCs/>
          <w:sz w:val="24"/>
          <w:szCs w:val="24"/>
        </w:rPr>
        <w:t>4.3.2</w:t>
      </w:r>
      <w:r w:rsidRPr="000E174B">
        <w:rPr>
          <w:rFonts w:ascii="Arial" w:hAnsi="Arial" w:cs="Arial"/>
          <w:sz w:val="24"/>
          <w:szCs w:val="24"/>
        </w:rPr>
        <w:t xml:space="preserve"> </w:t>
      </w:r>
      <w:r w:rsidRPr="000E174B">
        <w:rPr>
          <w:rFonts w:ascii="Arial" w:hAnsi="Arial" w:cs="宋体" w:hint="eastAsia"/>
          <w:sz w:val="24"/>
          <w:szCs w:val="24"/>
        </w:rPr>
        <w:t>实验室应对已被替代但仍然</w:t>
      </w:r>
      <w:r>
        <w:rPr>
          <w:rFonts w:ascii="Arial" w:hAnsi="Arial" w:cs="宋体" w:hint="eastAsia"/>
          <w:sz w:val="24"/>
          <w:szCs w:val="24"/>
        </w:rPr>
        <w:t>被有效引用</w:t>
      </w:r>
      <w:r w:rsidRPr="000E174B">
        <w:rPr>
          <w:rFonts w:ascii="Arial" w:hAnsi="Arial" w:cs="宋体" w:hint="eastAsia"/>
          <w:sz w:val="24"/>
          <w:szCs w:val="24"/>
        </w:rPr>
        <w:t>的标准进行</w:t>
      </w:r>
      <w:r>
        <w:rPr>
          <w:rFonts w:ascii="Arial" w:hAnsi="Arial" w:cs="宋体" w:hint="eastAsia"/>
          <w:sz w:val="24"/>
          <w:szCs w:val="24"/>
        </w:rPr>
        <w:t>明确</w:t>
      </w:r>
      <w:r w:rsidRPr="000E174B">
        <w:rPr>
          <w:rFonts w:ascii="Arial" w:hAnsi="Arial" w:cs="宋体" w:hint="eastAsia"/>
          <w:sz w:val="24"/>
          <w:szCs w:val="24"/>
        </w:rPr>
        <w:t>的识别。</w:t>
      </w:r>
    </w:p>
    <w:p w:rsidR="008C1199" w:rsidRPr="000E174B" w:rsidRDefault="008C1199" w:rsidP="008331BE">
      <w:pPr>
        <w:spacing w:line="300" w:lineRule="auto"/>
        <w:rPr>
          <w:rFonts w:ascii="Arial" w:hAnsi="Arial" w:cs="Arial"/>
          <w:sz w:val="24"/>
          <w:szCs w:val="24"/>
        </w:rPr>
      </w:pPr>
      <w:r w:rsidRPr="000E174B">
        <w:rPr>
          <w:rFonts w:ascii="Arial" w:hAnsi="Arial" w:cs="Arial"/>
          <w:b/>
          <w:bCs/>
          <w:sz w:val="24"/>
          <w:szCs w:val="24"/>
        </w:rPr>
        <w:t>4.3.3.4</w:t>
      </w:r>
      <w:r w:rsidRPr="000E174B">
        <w:rPr>
          <w:rFonts w:ascii="Arial" w:hAnsi="Arial" w:cs="Arial"/>
          <w:sz w:val="24"/>
          <w:szCs w:val="24"/>
        </w:rPr>
        <w:t xml:space="preserve"> </w:t>
      </w:r>
      <w:r w:rsidRPr="000E174B">
        <w:rPr>
          <w:rFonts w:ascii="Arial" w:hAnsi="Arial" w:cs="宋体" w:hint="eastAsia"/>
          <w:sz w:val="24"/>
          <w:szCs w:val="24"/>
        </w:rPr>
        <w:t>实验室应确保计算机系统中的文件与纸质或其它载体上的文件在内容、修订、版本控制、发布、存档等方面的一致性。</w:t>
      </w:r>
    </w:p>
    <w:p w:rsidR="008C1199" w:rsidRPr="000E174B" w:rsidRDefault="008C1199" w:rsidP="008331BE">
      <w:pPr>
        <w:spacing w:line="300" w:lineRule="auto"/>
        <w:rPr>
          <w:rFonts w:ascii="Arial" w:hAnsi="Arial" w:cs="Arial"/>
          <w:b/>
          <w:bCs/>
          <w:sz w:val="24"/>
          <w:szCs w:val="24"/>
        </w:rPr>
      </w:pPr>
      <w:r w:rsidRPr="000E174B">
        <w:rPr>
          <w:rFonts w:ascii="Arial" w:hAnsi="Arial" w:cs="Arial"/>
          <w:b/>
          <w:bCs/>
          <w:sz w:val="24"/>
          <w:szCs w:val="24"/>
        </w:rPr>
        <w:t xml:space="preserve">4.4 </w:t>
      </w:r>
      <w:r w:rsidRPr="000E174B">
        <w:rPr>
          <w:rFonts w:ascii="Arial" w:hAnsi="Arial" w:cs="宋体" w:hint="eastAsia"/>
          <w:b/>
          <w:bCs/>
          <w:sz w:val="24"/>
          <w:szCs w:val="24"/>
        </w:rPr>
        <w:t>要求、标书和合同的评审</w:t>
      </w:r>
    </w:p>
    <w:p w:rsidR="008C1199" w:rsidRDefault="008C1199" w:rsidP="00A61402">
      <w:pPr>
        <w:spacing w:line="300" w:lineRule="auto"/>
        <w:rPr>
          <w:rFonts w:ascii="Arial" w:hAnsi="Arial" w:cs="Arial"/>
          <w:sz w:val="24"/>
          <w:szCs w:val="24"/>
        </w:rPr>
      </w:pPr>
      <w:r w:rsidRPr="000E174B">
        <w:rPr>
          <w:rFonts w:ascii="Arial" w:hAnsi="Arial" w:cs="Arial"/>
          <w:sz w:val="24"/>
          <w:szCs w:val="24"/>
        </w:rPr>
        <w:t>4.4.1</w:t>
      </w:r>
      <w:r w:rsidRPr="000E174B">
        <w:rPr>
          <w:rFonts w:ascii="Arial" w:hAnsi="Arial" w:cs="宋体" w:hint="eastAsia"/>
          <w:sz w:val="24"/>
          <w:szCs w:val="24"/>
        </w:rPr>
        <w:t>如客户对检测对象的机密保护和知识产权保护有明确的特殊需求</w:t>
      </w:r>
      <w:r>
        <w:rPr>
          <w:rFonts w:ascii="Arial" w:hAnsi="Arial" w:cs="宋体" w:hint="eastAsia"/>
          <w:sz w:val="24"/>
          <w:szCs w:val="24"/>
        </w:rPr>
        <w:t>时</w:t>
      </w:r>
      <w:r w:rsidRPr="000E174B">
        <w:rPr>
          <w:rFonts w:ascii="Arial" w:hAnsi="Arial" w:cs="宋体" w:hint="eastAsia"/>
          <w:sz w:val="24"/>
          <w:szCs w:val="24"/>
        </w:rPr>
        <w:t>，</w:t>
      </w:r>
      <w:bookmarkStart w:id="3" w:name="OLE_LINK87"/>
      <w:r w:rsidRPr="000E174B">
        <w:rPr>
          <w:rFonts w:ascii="Arial" w:hAnsi="Arial" w:cs="宋体" w:hint="eastAsia"/>
          <w:sz w:val="24"/>
          <w:szCs w:val="24"/>
        </w:rPr>
        <w:t>实验室应在合同中进行明确和规定。</w:t>
      </w:r>
      <w:bookmarkEnd w:id="3"/>
    </w:p>
    <w:p w:rsidR="008C1199" w:rsidRPr="008F6F78" w:rsidRDefault="008C1199" w:rsidP="00A61402">
      <w:pPr>
        <w:spacing w:line="300" w:lineRule="auto"/>
        <w:rPr>
          <w:rFonts w:ascii="Arial" w:hAnsi="Arial" w:cs="Arial"/>
        </w:rPr>
      </w:pPr>
      <w:r w:rsidRPr="008F6F78">
        <w:rPr>
          <w:rFonts w:ascii="Arial" w:hAnsi="Arial" w:cs="宋体" w:hint="eastAsia"/>
        </w:rPr>
        <w:t>注：实验室可根据客户的需求将测试周期、样品处理方式等内容列入合同。</w:t>
      </w:r>
    </w:p>
    <w:p w:rsidR="008C1199" w:rsidRPr="000E174B" w:rsidRDefault="008C1199" w:rsidP="008331BE">
      <w:pPr>
        <w:spacing w:line="300" w:lineRule="auto"/>
        <w:rPr>
          <w:rFonts w:ascii="Arial" w:hAnsi="Arial" w:cs="Arial"/>
          <w:b/>
          <w:bCs/>
          <w:sz w:val="24"/>
          <w:szCs w:val="24"/>
        </w:rPr>
      </w:pPr>
      <w:r w:rsidRPr="000E174B">
        <w:rPr>
          <w:rFonts w:ascii="Arial" w:hAnsi="Arial" w:cs="Arial"/>
          <w:b/>
          <w:bCs/>
          <w:sz w:val="24"/>
          <w:szCs w:val="24"/>
        </w:rPr>
        <w:lastRenderedPageBreak/>
        <w:t xml:space="preserve">4.5 </w:t>
      </w:r>
      <w:r w:rsidRPr="000E174B">
        <w:rPr>
          <w:rFonts w:ascii="Arial" w:hAnsi="Arial" w:cs="宋体" w:hint="eastAsia"/>
          <w:b/>
          <w:bCs/>
          <w:sz w:val="24"/>
          <w:szCs w:val="24"/>
        </w:rPr>
        <w:t>检测和校准的分包</w:t>
      </w:r>
    </w:p>
    <w:p w:rsidR="008C1199" w:rsidRPr="000E174B" w:rsidRDefault="008C1199" w:rsidP="001E3F1F">
      <w:pPr>
        <w:spacing w:line="300" w:lineRule="auto"/>
        <w:rPr>
          <w:rFonts w:ascii="Arial" w:hAnsi="Arial" w:cs="Arial"/>
          <w:sz w:val="24"/>
          <w:szCs w:val="24"/>
        </w:rPr>
      </w:pPr>
      <w:r w:rsidRPr="000E174B">
        <w:rPr>
          <w:rFonts w:ascii="Arial" w:hAnsi="Arial" w:cs="Arial"/>
          <w:sz w:val="24"/>
          <w:szCs w:val="24"/>
        </w:rPr>
        <w:t xml:space="preserve">4.5.4 </w:t>
      </w:r>
      <w:r w:rsidRPr="000E174B">
        <w:rPr>
          <w:rFonts w:ascii="Arial" w:hAnsi="Arial" w:cs="宋体" w:hint="eastAsia"/>
          <w:sz w:val="24"/>
          <w:szCs w:val="24"/>
        </w:rPr>
        <w:t>实验室应定期评审与分包实验室的协议并评价分包实验室的能力，确保分包实验室</w:t>
      </w:r>
      <w:r>
        <w:rPr>
          <w:rFonts w:ascii="Arial" w:hAnsi="Arial" w:cs="宋体" w:hint="eastAsia"/>
          <w:sz w:val="24"/>
          <w:szCs w:val="24"/>
        </w:rPr>
        <w:t>能够</w:t>
      </w:r>
      <w:r w:rsidRPr="000E174B">
        <w:rPr>
          <w:rFonts w:ascii="Arial" w:hAnsi="Arial" w:cs="宋体" w:hint="eastAsia"/>
          <w:sz w:val="24"/>
          <w:szCs w:val="24"/>
        </w:rPr>
        <w:t>持续满足分包要求。</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4.6 </w:t>
      </w:r>
      <w:r w:rsidRPr="000E174B">
        <w:rPr>
          <w:rFonts w:ascii="Arial" w:hAnsi="Arial" w:cs="宋体" w:hint="eastAsia"/>
          <w:b/>
          <w:bCs/>
          <w:sz w:val="24"/>
          <w:szCs w:val="24"/>
        </w:rPr>
        <w:t>服务和供应品的采购</w:t>
      </w:r>
    </w:p>
    <w:p w:rsidR="008C1199" w:rsidRDefault="008C1199" w:rsidP="006E6A05">
      <w:pPr>
        <w:spacing w:line="300" w:lineRule="auto"/>
        <w:rPr>
          <w:rFonts w:ascii="宋体"/>
          <w:sz w:val="24"/>
          <w:szCs w:val="24"/>
        </w:rPr>
      </w:pPr>
      <w:r w:rsidRPr="000E174B">
        <w:rPr>
          <w:rFonts w:ascii="Arial" w:hAnsi="Arial" w:cs="Arial"/>
          <w:sz w:val="24"/>
          <w:szCs w:val="24"/>
        </w:rPr>
        <w:t>4.6.1</w:t>
      </w:r>
      <w:r w:rsidRPr="000E174B">
        <w:rPr>
          <w:rFonts w:ascii="宋体" w:hAnsi="宋体" w:cs="宋体" w:hint="eastAsia"/>
          <w:sz w:val="24"/>
          <w:szCs w:val="24"/>
        </w:rPr>
        <w:t>实验室</w:t>
      </w:r>
      <w:r>
        <w:rPr>
          <w:rFonts w:ascii="宋体" w:hAnsi="宋体" w:cs="宋体" w:hint="eastAsia"/>
          <w:sz w:val="24"/>
          <w:szCs w:val="24"/>
        </w:rPr>
        <w:t>在验收供应品时</w:t>
      </w:r>
      <w:r w:rsidRPr="000E174B">
        <w:rPr>
          <w:rFonts w:ascii="宋体" w:hAnsi="宋体" w:cs="宋体" w:hint="eastAsia"/>
          <w:sz w:val="24"/>
          <w:szCs w:val="24"/>
        </w:rPr>
        <w:t>应按照标准要求核查并保存供应商提供的检测报告或合格证，必要时自行抽查检测或核对，并保存相关记录。</w:t>
      </w:r>
    </w:p>
    <w:p w:rsidR="008C1199" w:rsidRPr="006E6A05" w:rsidRDefault="008C1199" w:rsidP="00B34515">
      <w:pPr>
        <w:spacing w:line="300" w:lineRule="auto"/>
        <w:ind w:firstLineChars="200" w:firstLine="480"/>
        <w:rPr>
          <w:rFonts w:ascii="Arial" w:hAnsi="Arial" w:cs="Arial"/>
          <w:sz w:val="24"/>
          <w:szCs w:val="24"/>
        </w:rPr>
      </w:pPr>
      <w:r>
        <w:rPr>
          <w:rFonts w:ascii="宋体" w:hAnsi="宋体" w:cs="宋体" w:hint="eastAsia"/>
          <w:sz w:val="24"/>
          <w:szCs w:val="24"/>
        </w:rPr>
        <w:t>实验室</w:t>
      </w:r>
      <w:r w:rsidRPr="000E174B">
        <w:rPr>
          <w:rFonts w:ascii="宋体" w:hAnsi="宋体" w:cs="宋体" w:hint="eastAsia"/>
          <w:sz w:val="24"/>
          <w:szCs w:val="24"/>
        </w:rPr>
        <w:t>应定期核查消耗品的使用状况，确保</w:t>
      </w:r>
      <w:r>
        <w:rPr>
          <w:rFonts w:ascii="宋体" w:hAnsi="宋体" w:cs="宋体" w:hint="eastAsia"/>
          <w:sz w:val="24"/>
          <w:szCs w:val="24"/>
        </w:rPr>
        <w:t>及时更换</w:t>
      </w:r>
      <w:r w:rsidRPr="000E174B">
        <w:rPr>
          <w:rFonts w:ascii="宋体" w:hAnsi="宋体" w:cs="宋体" w:hint="eastAsia"/>
          <w:sz w:val="24"/>
          <w:szCs w:val="24"/>
        </w:rPr>
        <w:t>过期的或者失效的消耗品。</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4.7 </w:t>
      </w:r>
      <w:r w:rsidRPr="000E174B">
        <w:rPr>
          <w:rFonts w:ascii="Arial" w:hAnsi="Arial" w:cs="宋体" w:hint="eastAsia"/>
          <w:b/>
          <w:bCs/>
          <w:sz w:val="24"/>
          <w:szCs w:val="24"/>
        </w:rPr>
        <w:t>服务客户</w:t>
      </w:r>
    </w:p>
    <w:p w:rsidR="008C1199" w:rsidRPr="000E174B" w:rsidRDefault="008C1199" w:rsidP="001D28E4">
      <w:pPr>
        <w:spacing w:line="300" w:lineRule="auto"/>
        <w:rPr>
          <w:rFonts w:ascii="Arial" w:hAnsi="Arial" w:cs="Arial"/>
          <w:b/>
          <w:bCs/>
          <w:sz w:val="24"/>
          <w:szCs w:val="24"/>
        </w:rPr>
      </w:pPr>
      <w:r w:rsidRPr="000E174B">
        <w:rPr>
          <w:rFonts w:ascii="Arial" w:hAnsi="Arial" w:cs="Arial"/>
          <w:sz w:val="24"/>
          <w:szCs w:val="24"/>
        </w:rPr>
        <w:t xml:space="preserve">4.7.1 </w:t>
      </w:r>
      <w:r w:rsidRPr="000E174B">
        <w:rPr>
          <w:rFonts w:ascii="Arial" w:hAnsi="Arial" w:cs="宋体" w:hint="eastAsia"/>
          <w:sz w:val="24"/>
          <w:szCs w:val="24"/>
        </w:rPr>
        <w:t>实验室应与客户保持良好的沟通</w:t>
      </w:r>
      <w:r>
        <w:rPr>
          <w:rFonts w:ascii="Arial" w:hAnsi="Arial" w:cs="宋体" w:hint="eastAsia"/>
          <w:sz w:val="24"/>
          <w:szCs w:val="24"/>
        </w:rPr>
        <w:t>。客户有需求时</w:t>
      </w:r>
      <w:r w:rsidRPr="000E174B">
        <w:rPr>
          <w:rFonts w:ascii="Arial" w:hAnsi="Arial" w:cs="宋体" w:hint="eastAsia"/>
          <w:sz w:val="24"/>
          <w:szCs w:val="24"/>
        </w:rPr>
        <w:t>，应就合同落实情况、检测次数、样品提供方式、已发现的问题等进行沟通。</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4.8 </w:t>
      </w:r>
      <w:r w:rsidRPr="000E174B">
        <w:rPr>
          <w:rFonts w:ascii="Arial" w:hAnsi="Arial" w:cs="宋体" w:hint="eastAsia"/>
          <w:b/>
          <w:bCs/>
          <w:sz w:val="24"/>
          <w:szCs w:val="24"/>
        </w:rPr>
        <w:t>投诉</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4.9 </w:t>
      </w:r>
      <w:r w:rsidRPr="000E174B">
        <w:rPr>
          <w:rFonts w:ascii="Arial" w:hAnsi="Arial" w:cs="宋体" w:hint="eastAsia"/>
          <w:b/>
          <w:bCs/>
          <w:sz w:val="24"/>
          <w:szCs w:val="24"/>
        </w:rPr>
        <w:t>不符合检测和</w:t>
      </w:r>
      <w:r w:rsidRPr="000E174B">
        <w:rPr>
          <w:rFonts w:ascii="Arial" w:hAnsi="Arial" w:cs="Arial"/>
          <w:b/>
          <w:bCs/>
          <w:sz w:val="24"/>
          <w:szCs w:val="24"/>
        </w:rPr>
        <w:t>/</w:t>
      </w:r>
      <w:r w:rsidRPr="000E174B">
        <w:rPr>
          <w:rFonts w:ascii="Arial" w:hAnsi="Arial" w:cs="宋体" w:hint="eastAsia"/>
          <w:b/>
          <w:bCs/>
          <w:sz w:val="24"/>
          <w:szCs w:val="24"/>
        </w:rPr>
        <w:t>或校准工作的控制</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4.10 </w:t>
      </w:r>
      <w:r w:rsidRPr="000E174B">
        <w:rPr>
          <w:rFonts w:ascii="Arial" w:hAnsi="Arial" w:cs="宋体" w:hint="eastAsia"/>
          <w:b/>
          <w:bCs/>
          <w:sz w:val="24"/>
          <w:szCs w:val="24"/>
        </w:rPr>
        <w:t>改进</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4.11 </w:t>
      </w:r>
      <w:r w:rsidRPr="000E174B">
        <w:rPr>
          <w:rFonts w:ascii="Arial" w:hAnsi="Arial" w:cs="宋体" w:hint="eastAsia"/>
          <w:b/>
          <w:bCs/>
          <w:sz w:val="24"/>
          <w:szCs w:val="24"/>
        </w:rPr>
        <w:t>纠正措施</w:t>
      </w:r>
    </w:p>
    <w:p w:rsidR="008C1199" w:rsidRPr="000E174B" w:rsidRDefault="008C1199" w:rsidP="00354FCB">
      <w:pPr>
        <w:spacing w:line="300" w:lineRule="auto"/>
        <w:rPr>
          <w:rFonts w:ascii="Arial" w:hAnsi="Arial" w:cs="Arial"/>
          <w:b/>
          <w:bCs/>
          <w:sz w:val="24"/>
          <w:szCs w:val="24"/>
        </w:rPr>
      </w:pPr>
      <w:r w:rsidRPr="000E174B">
        <w:rPr>
          <w:rFonts w:ascii="Arial" w:hAnsi="Arial" w:cs="Arial"/>
          <w:b/>
          <w:bCs/>
          <w:sz w:val="24"/>
          <w:szCs w:val="24"/>
        </w:rPr>
        <w:t xml:space="preserve">4.12 </w:t>
      </w:r>
      <w:r w:rsidRPr="000E174B">
        <w:rPr>
          <w:rFonts w:ascii="Arial" w:hAnsi="Arial" w:cs="宋体" w:hint="eastAsia"/>
          <w:b/>
          <w:bCs/>
          <w:sz w:val="24"/>
          <w:szCs w:val="24"/>
        </w:rPr>
        <w:t>预防措施</w:t>
      </w:r>
    </w:p>
    <w:p w:rsidR="008C1199" w:rsidRPr="000E174B" w:rsidRDefault="008C1199" w:rsidP="00880E17">
      <w:pPr>
        <w:spacing w:line="300" w:lineRule="auto"/>
        <w:rPr>
          <w:rFonts w:ascii="Arial" w:hAnsi="Arial" w:cs="Arial"/>
          <w:b/>
          <w:bCs/>
          <w:sz w:val="24"/>
          <w:szCs w:val="24"/>
        </w:rPr>
      </w:pPr>
      <w:r w:rsidRPr="000E174B">
        <w:rPr>
          <w:rFonts w:ascii="Arial" w:hAnsi="Arial" w:cs="Arial"/>
          <w:b/>
          <w:bCs/>
          <w:sz w:val="24"/>
          <w:szCs w:val="24"/>
        </w:rPr>
        <w:t xml:space="preserve">4.13 </w:t>
      </w:r>
      <w:r w:rsidRPr="000E174B">
        <w:rPr>
          <w:rFonts w:ascii="Arial" w:hAnsi="Arial" w:cs="宋体" w:hint="eastAsia"/>
          <w:b/>
          <w:bCs/>
          <w:sz w:val="24"/>
          <w:szCs w:val="24"/>
        </w:rPr>
        <w:t>记录的控制</w:t>
      </w:r>
    </w:p>
    <w:bookmarkEnd w:id="1"/>
    <w:bookmarkEnd w:id="2"/>
    <w:p w:rsidR="008C1199" w:rsidRDefault="008C1199" w:rsidP="008037A1">
      <w:pPr>
        <w:spacing w:line="300" w:lineRule="auto"/>
        <w:rPr>
          <w:rFonts w:ascii="宋体"/>
          <w:sz w:val="24"/>
          <w:szCs w:val="24"/>
        </w:rPr>
      </w:pPr>
      <w:r>
        <w:rPr>
          <w:rFonts w:ascii="宋体" w:hAnsi="宋体" w:cs="宋体"/>
          <w:sz w:val="24"/>
          <w:szCs w:val="24"/>
        </w:rPr>
        <w:t>4.13.1</w:t>
      </w:r>
    </w:p>
    <w:p w:rsidR="008C1199" w:rsidRPr="000E174B" w:rsidRDefault="008C1199" w:rsidP="008037A1">
      <w:pPr>
        <w:spacing w:line="300" w:lineRule="auto"/>
        <w:rPr>
          <w:rFonts w:ascii="宋体" w:hAnsi="宋体" w:cs="宋体"/>
          <w:sz w:val="24"/>
          <w:szCs w:val="24"/>
        </w:rPr>
      </w:pPr>
      <w:r w:rsidRPr="000E174B">
        <w:rPr>
          <w:rFonts w:ascii="宋体" w:hAnsi="宋体" w:cs="宋体"/>
          <w:sz w:val="24"/>
          <w:szCs w:val="24"/>
        </w:rPr>
        <w:t>4.1</w:t>
      </w:r>
      <w:bookmarkStart w:id="4" w:name="OLE_LINK7"/>
      <w:bookmarkStart w:id="5" w:name="OLE_LINK8"/>
      <w:r w:rsidRPr="000E174B">
        <w:rPr>
          <w:rFonts w:ascii="宋体" w:hAnsi="宋体" w:cs="宋体"/>
          <w:sz w:val="24"/>
          <w:szCs w:val="24"/>
        </w:rPr>
        <w:t>3</w:t>
      </w:r>
      <w:bookmarkStart w:id="6" w:name="OLE_LINK71"/>
      <w:bookmarkStart w:id="7" w:name="OLE_LINK72"/>
      <w:r w:rsidRPr="000E174B">
        <w:rPr>
          <w:rFonts w:ascii="宋体" w:hAnsi="宋体" w:cs="宋体"/>
          <w:sz w:val="24"/>
          <w:szCs w:val="24"/>
        </w:rPr>
        <w:t>.1</w:t>
      </w:r>
      <w:bookmarkEnd w:id="4"/>
      <w:bookmarkEnd w:id="5"/>
      <w:bookmarkEnd w:id="6"/>
      <w:bookmarkEnd w:id="7"/>
      <w:r w:rsidRPr="000E174B">
        <w:rPr>
          <w:rFonts w:ascii="宋体" w:hAnsi="宋体" w:cs="宋体"/>
          <w:sz w:val="24"/>
          <w:szCs w:val="24"/>
        </w:rPr>
        <w:t xml:space="preserve">.1  </w:t>
      </w:r>
      <w:bookmarkStart w:id="8" w:name="OLE_LINK91"/>
      <w:bookmarkStart w:id="9" w:name="OLE_LINK92"/>
      <w:r w:rsidRPr="000E174B">
        <w:rPr>
          <w:rFonts w:ascii="宋体" w:hAnsi="宋体" w:cs="宋体" w:hint="eastAsia"/>
          <w:sz w:val="24"/>
          <w:szCs w:val="24"/>
        </w:rPr>
        <w:t>需要保存并维护的记录应包括</w:t>
      </w:r>
      <w:r w:rsidRPr="000E174B">
        <w:rPr>
          <w:rFonts w:ascii="宋体" w:hAnsi="宋体" w:cs="宋体"/>
          <w:sz w:val="24"/>
          <w:szCs w:val="24"/>
        </w:rPr>
        <w:t xml:space="preserve"> (</w:t>
      </w:r>
      <w:r w:rsidRPr="000E174B">
        <w:rPr>
          <w:rFonts w:ascii="宋体" w:hAnsi="宋体" w:cs="宋体" w:hint="eastAsia"/>
          <w:sz w:val="24"/>
          <w:szCs w:val="24"/>
        </w:rPr>
        <w:t>但不限于</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sz w:val="24"/>
          <w:szCs w:val="24"/>
        </w:rPr>
      </w:pPr>
      <w:bookmarkStart w:id="10" w:name="OLE_LINK93"/>
      <w:bookmarkStart w:id="11" w:name="OLE_LINK94"/>
      <w:bookmarkEnd w:id="8"/>
      <w:bookmarkEnd w:id="9"/>
      <w:r w:rsidRPr="000E174B">
        <w:rPr>
          <w:rFonts w:ascii="宋体" w:hAnsi="宋体" w:cs="宋体"/>
          <w:sz w:val="24"/>
          <w:szCs w:val="24"/>
        </w:rPr>
        <w:t xml:space="preserve">a)  </w:t>
      </w:r>
      <w:r w:rsidRPr="000E174B">
        <w:rPr>
          <w:rFonts w:ascii="宋体" w:hAnsi="宋体" w:cs="宋体" w:hint="eastAsia"/>
          <w:sz w:val="24"/>
          <w:szCs w:val="24"/>
        </w:rPr>
        <w:t>接受</w:t>
      </w:r>
      <w:r w:rsidRPr="000E174B">
        <w:rPr>
          <w:rFonts w:ascii="宋体" w:hAnsi="宋体" w:cs="宋体"/>
          <w:sz w:val="24"/>
          <w:szCs w:val="24"/>
        </w:rPr>
        <w:t>/</w:t>
      </w:r>
      <w:r w:rsidRPr="000E174B">
        <w:rPr>
          <w:rFonts w:ascii="宋体" w:hAnsi="宋体" w:cs="宋体" w:hint="eastAsia"/>
          <w:sz w:val="24"/>
          <w:szCs w:val="24"/>
        </w:rPr>
        <w:t>拒绝（如因样品损坏而拒绝）申请检测</w:t>
      </w:r>
      <w:r>
        <w:rPr>
          <w:rFonts w:ascii="宋体" w:hAnsi="宋体" w:cs="宋体" w:hint="eastAsia"/>
          <w:sz w:val="24"/>
          <w:szCs w:val="24"/>
        </w:rPr>
        <w:t>的</w:t>
      </w:r>
      <w:r w:rsidRPr="000E174B">
        <w:rPr>
          <w:rFonts w:ascii="宋体" w:hAnsi="宋体" w:cs="宋体" w:hint="eastAsia"/>
          <w:sz w:val="24"/>
          <w:szCs w:val="24"/>
        </w:rPr>
        <w:t>样品的记录；</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b)  </w:t>
      </w:r>
      <w:r w:rsidRPr="000E174B">
        <w:rPr>
          <w:rFonts w:ascii="宋体" w:hAnsi="宋体" w:cs="宋体" w:hint="eastAsia"/>
          <w:sz w:val="24"/>
          <w:szCs w:val="24"/>
        </w:rPr>
        <w:t>跟踪样品和检测流程的全面记录；</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c)  </w:t>
      </w:r>
      <w:r w:rsidRPr="000E174B">
        <w:rPr>
          <w:rFonts w:ascii="宋体" w:hAnsi="宋体" w:cs="宋体" w:hint="eastAsia"/>
          <w:sz w:val="24"/>
          <w:szCs w:val="24"/>
        </w:rPr>
        <w:t>检测的原始数据；</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d)  </w:t>
      </w:r>
      <w:r w:rsidRPr="000E174B">
        <w:rPr>
          <w:rFonts w:ascii="宋体" w:hAnsi="宋体" w:cs="宋体" w:hint="eastAsia"/>
          <w:sz w:val="24"/>
          <w:szCs w:val="24"/>
        </w:rPr>
        <w:t>校准或验证的数据；</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e)  </w:t>
      </w:r>
      <w:r w:rsidRPr="000E174B">
        <w:rPr>
          <w:rFonts w:ascii="宋体" w:hAnsi="宋体" w:cs="宋体" w:hint="eastAsia"/>
          <w:sz w:val="24"/>
          <w:szCs w:val="24"/>
        </w:rPr>
        <w:t>质量控制的数据和结果；</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f)  </w:t>
      </w:r>
      <w:r w:rsidRPr="000E174B">
        <w:rPr>
          <w:rFonts w:ascii="宋体" w:hAnsi="宋体" w:cs="宋体" w:hint="eastAsia"/>
          <w:sz w:val="24"/>
          <w:szCs w:val="24"/>
        </w:rPr>
        <w:t>设备档案和维护记录；</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g)  </w:t>
      </w:r>
      <w:r w:rsidRPr="000E174B">
        <w:rPr>
          <w:rFonts w:ascii="宋体" w:hAnsi="宋体" w:cs="宋体" w:hint="eastAsia"/>
          <w:sz w:val="24"/>
          <w:szCs w:val="24"/>
        </w:rPr>
        <w:t>检测报告。</w:t>
      </w:r>
      <w:bookmarkEnd w:id="10"/>
      <w:bookmarkEnd w:id="11"/>
    </w:p>
    <w:p w:rsidR="008C1199" w:rsidRPr="000E174B" w:rsidRDefault="008C1199" w:rsidP="00D94AEC">
      <w:pPr>
        <w:spacing w:line="300" w:lineRule="auto"/>
        <w:rPr>
          <w:rFonts w:ascii="宋体"/>
          <w:sz w:val="24"/>
          <w:szCs w:val="24"/>
        </w:rPr>
      </w:pPr>
      <w:r w:rsidRPr="00944AE6">
        <w:rPr>
          <w:rFonts w:ascii="宋体" w:hAnsi="宋体" w:cs="宋体"/>
          <w:sz w:val="24"/>
          <w:szCs w:val="24"/>
        </w:rPr>
        <w:t>4.13.1.2</w:t>
      </w:r>
      <w:r w:rsidRPr="000E174B">
        <w:rPr>
          <w:rFonts w:ascii="宋体" w:hAnsi="宋体" w:cs="宋体" w:hint="eastAsia"/>
          <w:sz w:val="24"/>
          <w:szCs w:val="24"/>
        </w:rPr>
        <w:t>以上记录在检测报告</w:t>
      </w:r>
      <w:r>
        <w:rPr>
          <w:rFonts w:ascii="宋体" w:hAnsi="宋体" w:cs="宋体" w:hint="eastAsia"/>
          <w:sz w:val="24"/>
          <w:szCs w:val="24"/>
        </w:rPr>
        <w:t>签发</w:t>
      </w:r>
      <w:r w:rsidRPr="000E174B">
        <w:rPr>
          <w:rFonts w:ascii="宋体" w:hAnsi="宋体" w:cs="宋体" w:hint="eastAsia"/>
          <w:sz w:val="24"/>
          <w:szCs w:val="24"/>
        </w:rPr>
        <w:t>后应至少保存</w:t>
      </w:r>
      <w:r w:rsidRPr="000E174B">
        <w:rPr>
          <w:rFonts w:ascii="宋体" w:hAnsi="宋体" w:cs="宋体"/>
          <w:sz w:val="24"/>
          <w:szCs w:val="24"/>
        </w:rPr>
        <w:t>3</w:t>
      </w:r>
      <w:r w:rsidRPr="000E174B">
        <w:rPr>
          <w:rFonts w:ascii="宋体" w:hAnsi="宋体" w:cs="宋体" w:hint="eastAsia"/>
          <w:sz w:val="24"/>
          <w:szCs w:val="24"/>
        </w:rPr>
        <w:t>年的时间，除非客户、相关规定或者是实验室自身工作程序要求保存更长的时间。</w:t>
      </w:r>
      <w:r w:rsidRPr="000E174B">
        <w:rPr>
          <w:rFonts w:ascii="Arial" w:hAnsi="Arial" w:cs="宋体" w:hint="eastAsia"/>
          <w:sz w:val="24"/>
          <w:szCs w:val="24"/>
        </w:rPr>
        <w:t>记录的保存期应充分考虑检测的性质或记录的特殊性，并结合国家、地区或地方对特殊检测记录保存期限的规定。</w:t>
      </w:r>
    </w:p>
    <w:p w:rsidR="008C1199" w:rsidRPr="000E174B" w:rsidRDefault="008C1199" w:rsidP="001F7C6A">
      <w:pPr>
        <w:spacing w:line="300" w:lineRule="auto"/>
        <w:rPr>
          <w:rFonts w:ascii="宋体"/>
          <w:sz w:val="24"/>
          <w:szCs w:val="24"/>
        </w:rPr>
      </w:pPr>
      <w:bookmarkStart w:id="12" w:name="OLE_LINK60"/>
      <w:bookmarkStart w:id="13" w:name="OLE_LINK61"/>
      <w:r w:rsidRPr="000E174B">
        <w:rPr>
          <w:rFonts w:ascii="宋体" w:hAnsi="宋体" w:cs="宋体"/>
          <w:sz w:val="24"/>
          <w:szCs w:val="24"/>
        </w:rPr>
        <w:t xml:space="preserve">4.13.2  </w:t>
      </w:r>
      <w:r w:rsidRPr="000E174B">
        <w:rPr>
          <w:rFonts w:ascii="宋体" w:hAnsi="宋体" w:cs="宋体" w:hint="eastAsia"/>
          <w:sz w:val="24"/>
          <w:szCs w:val="24"/>
        </w:rPr>
        <w:t>技术记录</w:t>
      </w:r>
    </w:p>
    <w:p w:rsidR="008C1199" w:rsidRPr="000E174B" w:rsidRDefault="008C1199" w:rsidP="00BC0E9D">
      <w:pPr>
        <w:spacing w:line="300" w:lineRule="auto"/>
        <w:rPr>
          <w:rFonts w:ascii="Arial" w:hAnsi="Arial" w:cs="Arial"/>
          <w:sz w:val="24"/>
          <w:szCs w:val="24"/>
        </w:rPr>
      </w:pPr>
      <w:bookmarkStart w:id="14" w:name="OLE_LINK103"/>
      <w:bookmarkStart w:id="15" w:name="OLE_LINK104"/>
      <w:bookmarkStart w:id="16" w:name="OLE_LINK89"/>
      <w:bookmarkStart w:id="17" w:name="OLE_LINK90"/>
      <w:r w:rsidRPr="000E174B">
        <w:rPr>
          <w:rFonts w:ascii="宋体" w:hAnsi="宋体" w:cs="宋体"/>
          <w:sz w:val="24"/>
          <w:szCs w:val="24"/>
        </w:rPr>
        <w:t>4.13.2.1</w:t>
      </w:r>
      <w:bookmarkEnd w:id="14"/>
      <w:bookmarkEnd w:id="15"/>
      <w:r w:rsidRPr="000E174B">
        <w:rPr>
          <w:rFonts w:ascii="Arial" w:hAnsi="Arial" w:cs="宋体" w:hint="eastAsia"/>
          <w:sz w:val="24"/>
          <w:szCs w:val="24"/>
        </w:rPr>
        <w:t>记录控制程序应包含离开固定设施、场所或相关的临时或移动设施中进行工作的记录。</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hint="eastAsia"/>
          <w:sz w:val="24"/>
          <w:szCs w:val="24"/>
        </w:rPr>
        <w:t>每项检测的记录，包括检测设备的校准和测试环境的状态等，应该包含足够的信息来确保本实验室或其他实验室可以对检测活动复现以便进行检测结果的比对。原始记录应能清楚的表达出检测数据与测试样品或场地具体位置的对应关系。</w:t>
      </w:r>
    </w:p>
    <w:p w:rsidR="008C1199" w:rsidRPr="000E174B" w:rsidRDefault="008C1199" w:rsidP="00A2475D">
      <w:pPr>
        <w:spacing w:line="300" w:lineRule="auto"/>
        <w:ind w:firstLineChars="200" w:firstLine="420"/>
        <w:rPr>
          <w:rFonts w:ascii="宋体"/>
        </w:rPr>
      </w:pPr>
      <w:r w:rsidRPr="000E174B">
        <w:rPr>
          <w:rFonts w:ascii="宋体" w:hAnsi="宋体" w:cs="宋体" w:hint="eastAsia"/>
        </w:rPr>
        <w:t>注：对于</w:t>
      </w:r>
      <w:r>
        <w:rPr>
          <w:rFonts w:ascii="宋体" w:hAnsi="宋体" w:cs="宋体" w:hint="eastAsia"/>
        </w:rPr>
        <w:t>室内外现场照明工程检测</w:t>
      </w:r>
      <w:r w:rsidRPr="000E174B">
        <w:rPr>
          <w:rFonts w:ascii="宋体" w:hAnsi="宋体" w:cs="宋体" w:hint="eastAsia"/>
        </w:rPr>
        <w:t>，同一个场地上</w:t>
      </w:r>
      <w:r>
        <w:rPr>
          <w:rFonts w:ascii="宋体" w:hAnsi="宋体" w:cs="宋体" w:hint="eastAsia"/>
        </w:rPr>
        <w:t>的不同位置</w:t>
      </w:r>
      <w:r w:rsidRPr="000E174B">
        <w:rPr>
          <w:rFonts w:ascii="宋体" w:hAnsi="宋体" w:cs="宋体" w:hint="eastAsia"/>
        </w:rPr>
        <w:t>可能进行多</w:t>
      </w:r>
      <w:r>
        <w:rPr>
          <w:rFonts w:ascii="宋体" w:hAnsi="宋体" w:cs="宋体" w:hint="eastAsia"/>
        </w:rPr>
        <w:t>次</w:t>
      </w:r>
      <w:r w:rsidRPr="000E174B">
        <w:rPr>
          <w:rFonts w:ascii="宋体" w:hAnsi="宋体" w:cs="宋体" w:hint="eastAsia"/>
        </w:rPr>
        <w:t>测试</w:t>
      </w:r>
      <w:r>
        <w:rPr>
          <w:rFonts w:ascii="宋体" w:hAnsi="宋体" w:cs="宋体" w:hint="eastAsia"/>
        </w:rPr>
        <w:t>，</w:t>
      </w:r>
      <w:r w:rsidRPr="000E174B">
        <w:rPr>
          <w:rFonts w:ascii="宋体" w:hAnsi="宋体" w:cs="宋体" w:hint="eastAsia"/>
        </w:rPr>
        <w:t>此时可用图示的方式表达</w:t>
      </w:r>
      <w:r>
        <w:rPr>
          <w:rFonts w:ascii="宋体" w:hAnsi="宋体" w:cs="宋体" w:hint="eastAsia"/>
        </w:rPr>
        <w:t>检测</w:t>
      </w:r>
      <w:r w:rsidRPr="000E174B">
        <w:rPr>
          <w:rFonts w:ascii="宋体" w:hAnsi="宋体" w:cs="宋体" w:hint="eastAsia"/>
        </w:rPr>
        <w:t>数据与场地</w:t>
      </w:r>
      <w:r>
        <w:rPr>
          <w:rFonts w:ascii="宋体" w:hAnsi="宋体" w:cs="宋体" w:hint="eastAsia"/>
        </w:rPr>
        <w:t>中具体位置</w:t>
      </w:r>
      <w:r w:rsidRPr="000E174B">
        <w:rPr>
          <w:rFonts w:ascii="宋体" w:hAnsi="宋体" w:cs="宋体" w:hint="eastAsia"/>
        </w:rPr>
        <w:t>之间</w:t>
      </w:r>
      <w:bookmarkStart w:id="18" w:name="OLE_LINK97"/>
      <w:bookmarkStart w:id="19" w:name="OLE_LINK98"/>
      <w:r w:rsidRPr="000E174B">
        <w:rPr>
          <w:rFonts w:ascii="宋体" w:hAnsi="宋体" w:cs="宋体" w:hint="eastAsia"/>
        </w:rPr>
        <w:t>的对应关系</w:t>
      </w:r>
      <w:bookmarkEnd w:id="18"/>
      <w:bookmarkEnd w:id="19"/>
      <w:r w:rsidRPr="000E174B">
        <w:rPr>
          <w:rFonts w:ascii="宋体" w:hAnsi="宋体" w:cs="宋体" w:hint="eastAsia"/>
        </w:rPr>
        <w:t>。</w:t>
      </w:r>
    </w:p>
    <w:p w:rsidR="008C1199" w:rsidRDefault="008C1199" w:rsidP="007B4C7F">
      <w:pPr>
        <w:spacing w:line="300" w:lineRule="auto"/>
        <w:rPr>
          <w:rFonts w:ascii="Arial" w:hAnsi="Arial" w:cs="Arial"/>
          <w:b/>
          <w:bCs/>
          <w:sz w:val="24"/>
          <w:szCs w:val="24"/>
        </w:rPr>
      </w:pPr>
      <w:bookmarkStart w:id="20" w:name="OLE_LINK59"/>
      <w:bookmarkEnd w:id="12"/>
      <w:bookmarkEnd w:id="13"/>
      <w:bookmarkEnd w:id="16"/>
      <w:bookmarkEnd w:id="17"/>
      <w:r w:rsidRPr="000E174B">
        <w:rPr>
          <w:rFonts w:ascii="Arial" w:hAnsi="Arial" w:cs="Arial"/>
          <w:b/>
          <w:bCs/>
          <w:sz w:val="24"/>
          <w:szCs w:val="24"/>
        </w:rPr>
        <w:lastRenderedPageBreak/>
        <w:t xml:space="preserve">4.14 </w:t>
      </w:r>
      <w:r w:rsidRPr="000E174B">
        <w:rPr>
          <w:rFonts w:ascii="Arial" w:hAnsi="Arial" w:cs="宋体" w:hint="eastAsia"/>
          <w:b/>
          <w:bCs/>
          <w:sz w:val="24"/>
          <w:szCs w:val="24"/>
        </w:rPr>
        <w:t>内部审核</w:t>
      </w:r>
    </w:p>
    <w:p w:rsidR="008C1199" w:rsidRPr="005B7B9B" w:rsidRDefault="008C1199" w:rsidP="00944AE6">
      <w:pPr>
        <w:spacing w:line="300" w:lineRule="auto"/>
        <w:ind w:firstLineChars="200" w:firstLine="480"/>
        <w:rPr>
          <w:rFonts w:ascii="Arial" w:hAnsi="Arial" w:cs="Arial"/>
          <w:b/>
          <w:bCs/>
          <w:sz w:val="24"/>
          <w:szCs w:val="24"/>
        </w:rPr>
      </w:pPr>
      <w:r w:rsidRPr="00391484">
        <w:rPr>
          <w:rFonts w:ascii="宋体" w:hAnsi="宋体" w:cs="宋体" w:hint="eastAsia"/>
          <w:sz w:val="24"/>
          <w:szCs w:val="24"/>
        </w:rPr>
        <w:t>实验室应建立一个</w:t>
      </w:r>
      <w:bookmarkStart w:id="21" w:name="OLE_LINK21"/>
      <w:bookmarkStart w:id="22" w:name="OLE_LINK64"/>
      <w:r>
        <w:rPr>
          <w:rFonts w:ascii="宋体" w:hAnsi="宋体" w:cs="宋体" w:hint="eastAsia"/>
          <w:sz w:val="24"/>
          <w:szCs w:val="24"/>
        </w:rPr>
        <w:t>与本文件对应</w:t>
      </w:r>
      <w:r w:rsidRPr="00391484">
        <w:rPr>
          <w:rFonts w:ascii="宋体" w:hAnsi="宋体" w:cs="宋体" w:hint="eastAsia"/>
          <w:sz w:val="24"/>
          <w:szCs w:val="24"/>
        </w:rPr>
        <w:t>的</w:t>
      </w:r>
      <w:bookmarkStart w:id="23" w:name="OLE_LINK67"/>
      <w:bookmarkStart w:id="24" w:name="OLE_LINK68"/>
      <w:bookmarkStart w:id="25" w:name="OLE_LINK65"/>
      <w:bookmarkStart w:id="26" w:name="OLE_LINK66"/>
      <w:r w:rsidRPr="00391484">
        <w:rPr>
          <w:rFonts w:ascii="宋体" w:hAnsi="宋体" w:cs="宋体" w:hint="eastAsia"/>
          <w:sz w:val="24"/>
          <w:szCs w:val="24"/>
        </w:rPr>
        <w:t>内部审核</w:t>
      </w:r>
      <w:bookmarkEnd w:id="21"/>
      <w:bookmarkEnd w:id="22"/>
      <w:bookmarkEnd w:id="23"/>
      <w:bookmarkEnd w:id="24"/>
      <w:r w:rsidRPr="00391484">
        <w:rPr>
          <w:rFonts w:ascii="宋体" w:hAnsi="宋体" w:cs="宋体" w:hint="eastAsia"/>
          <w:sz w:val="24"/>
          <w:szCs w:val="24"/>
        </w:rPr>
        <w:t>记录文件</w:t>
      </w:r>
      <w:bookmarkEnd w:id="25"/>
      <w:bookmarkEnd w:id="26"/>
      <w:r w:rsidRPr="00391484">
        <w:rPr>
          <w:rFonts w:ascii="宋体" w:hAnsi="宋体" w:cs="宋体" w:hint="eastAsia"/>
          <w:sz w:val="24"/>
          <w:szCs w:val="24"/>
        </w:rPr>
        <w:t>，以确认本文件的所有条款</w:t>
      </w:r>
      <w:r>
        <w:rPr>
          <w:rFonts w:ascii="宋体" w:hAnsi="宋体" w:cs="宋体" w:hint="eastAsia"/>
          <w:sz w:val="24"/>
          <w:szCs w:val="24"/>
        </w:rPr>
        <w:t>在内部审核中覆盖。</w:t>
      </w:r>
    </w:p>
    <w:bookmarkEnd w:id="20"/>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4.15 </w:t>
      </w:r>
      <w:r w:rsidRPr="000E174B">
        <w:rPr>
          <w:rFonts w:ascii="Arial" w:hAnsi="Arial" w:cs="宋体" w:hint="eastAsia"/>
          <w:b/>
          <w:bCs/>
          <w:sz w:val="24"/>
          <w:szCs w:val="24"/>
        </w:rPr>
        <w:t>管理评审</w:t>
      </w:r>
    </w:p>
    <w:p w:rsidR="008C1199" w:rsidRPr="000E174B" w:rsidRDefault="008C1199" w:rsidP="005110FA">
      <w:pPr>
        <w:spacing w:line="360" w:lineRule="auto"/>
        <w:rPr>
          <w:rFonts w:ascii="Arial" w:hAnsi="Arial" w:cs="Arial"/>
          <w:b/>
          <w:bCs/>
          <w:kern w:val="0"/>
          <w:sz w:val="28"/>
          <w:szCs w:val="28"/>
        </w:rPr>
      </w:pPr>
      <w:r w:rsidRPr="000E174B">
        <w:rPr>
          <w:rFonts w:ascii="Arial" w:hAnsi="Arial" w:cs="Arial"/>
          <w:b/>
          <w:bCs/>
          <w:kern w:val="0"/>
          <w:sz w:val="28"/>
          <w:szCs w:val="28"/>
        </w:rPr>
        <w:t xml:space="preserve">5  </w:t>
      </w:r>
      <w:r w:rsidRPr="000E174B">
        <w:rPr>
          <w:rFonts w:ascii="Arial" w:hAnsi="Arial" w:cs="宋体" w:hint="eastAsia"/>
          <w:b/>
          <w:bCs/>
          <w:kern w:val="0"/>
          <w:sz w:val="28"/>
          <w:szCs w:val="28"/>
        </w:rPr>
        <w:t>技术要求</w:t>
      </w:r>
    </w:p>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5.1 </w:t>
      </w:r>
      <w:r w:rsidRPr="000E174B">
        <w:rPr>
          <w:rFonts w:ascii="Arial" w:hAnsi="Arial" w:cs="宋体" w:hint="eastAsia"/>
          <w:b/>
          <w:bCs/>
          <w:sz w:val="24"/>
          <w:szCs w:val="24"/>
        </w:rPr>
        <w:t>总则</w:t>
      </w:r>
    </w:p>
    <w:p w:rsidR="008C1199" w:rsidRPr="000E174B" w:rsidRDefault="008C1199" w:rsidP="00CC726D">
      <w:pPr>
        <w:spacing w:line="300" w:lineRule="auto"/>
        <w:rPr>
          <w:rFonts w:ascii="Arial" w:hAnsi="Arial" w:cs="Arial"/>
          <w:b/>
          <w:bCs/>
          <w:sz w:val="24"/>
          <w:szCs w:val="24"/>
        </w:rPr>
      </w:pPr>
      <w:r w:rsidRPr="000E174B">
        <w:rPr>
          <w:rFonts w:ascii="Arial" w:hAnsi="Arial" w:cs="Arial"/>
          <w:b/>
          <w:bCs/>
          <w:sz w:val="24"/>
          <w:szCs w:val="24"/>
        </w:rPr>
        <w:t xml:space="preserve">5.2 </w:t>
      </w:r>
      <w:r w:rsidRPr="000E174B">
        <w:rPr>
          <w:rFonts w:ascii="Arial" w:hAnsi="Arial" w:cs="宋体" w:hint="eastAsia"/>
          <w:b/>
          <w:bCs/>
          <w:sz w:val="24"/>
          <w:szCs w:val="24"/>
        </w:rPr>
        <w:t>人员</w:t>
      </w:r>
    </w:p>
    <w:p w:rsidR="008C1199" w:rsidRPr="000E174B" w:rsidRDefault="008C1199" w:rsidP="00BE7A30">
      <w:pPr>
        <w:spacing w:line="300" w:lineRule="auto"/>
        <w:rPr>
          <w:rFonts w:ascii="宋体"/>
          <w:sz w:val="24"/>
          <w:szCs w:val="24"/>
        </w:rPr>
      </w:pPr>
      <w:bookmarkStart w:id="27" w:name="OLE_LINK57"/>
      <w:bookmarkStart w:id="28" w:name="OLE_LINK58"/>
      <w:r w:rsidRPr="000E174B">
        <w:rPr>
          <w:rFonts w:ascii="宋体" w:hAnsi="宋体" w:cs="宋体"/>
          <w:sz w:val="24"/>
          <w:szCs w:val="24"/>
        </w:rPr>
        <w:t xml:space="preserve">5.2.1 </w:t>
      </w:r>
      <w:r w:rsidRPr="000E174B">
        <w:rPr>
          <w:rFonts w:ascii="宋体" w:hAnsi="宋体" w:cs="宋体" w:hint="eastAsia"/>
          <w:sz w:val="24"/>
          <w:szCs w:val="24"/>
        </w:rPr>
        <w:t>实验室应确保其</w:t>
      </w:r>
      <w:r>
        <w:rPr>
          <w:rFonts w:ascii="宋体" w:hAnsi="宋体" w:cs="宋体" w:hint="eastAsia"/>
          <w:sz w:val="24"/>
          <w:szCs w:val="24"/>
        </w:rPr>
        <w:t>从事检测活动的人员具备进行照明</w:t>
      </w:r>
      <w:r w:rsidRPr="000E174B">
        <w:rPr>
          <w:rFonts w:ascii="宋体" w:hAnsi="宋体" w:cs="宋体" w:hint="eastAsia"/>
          <w:sz w:val="24"/>
          <w:szCs w:val="24"/>
        </w:rPr>
        <w:t>检测的</w:t>
      </w:r>
      <w:r>
        <w:rPr>
          <w:rFonts w:ascii="宋体" w:hAnsi="宋体" w:cs="宋体" w:hint="eastAsia"/>
          <w:sz w:val="24"/>
          <w:szCs w:val="24"/>
        </w:rPr>
        <w:t>背景和</w:t>
      </w:r>
      <w:r w:rsidRPr="000E174B">
        <w:rPr>
          <w:rFonts w:ascii="宋体" w:hAnsi="宋体" w:cs="宋体" w:hint="eastAsia"/>
          <w:sz w:val="24"/>
          <w:szCs w:val="24"/>
        </w:rPr>
        <w:t>能力。</w:t>
      </w:r>
    </w:p>
    <w:p w:rsidR="008C1199" w:rsidRDefault="008C1199" w:rsidP="00BD148B">
      <w:pPr>
        <w:spacing w:line="300" w:lineRule="auto"/>
        <w:ind w:firstLineChars="200" w:firstLine="480"/>
        <w:rPr>
          <w:rFonts w:ascii="宋体"/>
          <w:sz w:val="24"/>
          <w:szCs w:val="24"/>
        </w:rPr>
      </w:pPr>
      <w:r>
        <w:rPr>
          <w:rFonts w:ascii="宋体" w:hAnsi="宋体" w:cs="宋体"/>
          <w:sz w:val="24"/>
          <w:szCs w:val="24"/>
        </w:rPr>
        <w:t xml:space="preserve">a) </w:t>
      </w:r>
      <w:r w:rsidRPr="000E174B">
        <w:rPr>
          <w:rFonts w:ascii="宋体" w:hAnsi="宋体" w:cs="宋体" w:hint="eastAsia"/>
          <w:sz w:val="24"/>
          <w:szCs w:val="24"/>
        </w:rPr>
        <w:t>实验室从事照明</w:t>
      </w:r>
      <w:r>
        <w:rPr>
          <w:rFonts w:ascii="宋体" w:hAnsi="宋体" w:cs="宋体" w:hint="eastAsia"/>
          <w:sz w:val="24"/>
          <w:szCs w:val="24"/>
        </w:rPr>
        <w:t>领域</w:t>
      </w:r>
      <w:r w:rsidRPr="000E174B">
        <w:rPr>
          <w:rFonts w:ascii="宋体" w:hAnsi="宋体" w:cs="宋体" w:hint="eastAsia"/>
          <w:sz w:val="24"/>
          <w:szCs w:val="24"/>
        </w:rPr>
        <w:t>检测的专业技术人员应至少具有光学、电学或相关专业大专以上学历，或者具有</w:t>
      </w:r>
      <w:r w:rsidRPr="000E174B">
        <w:rPr>
          <w:rFonts w:ascii="宋体" w:hAnsi="宋体" w:cs="宋体"/>
          <w:sz w:val="24"/>
          <w:szCs w:val="24"/>
        </w:rPr>
        <w:t xml:space="preserve"> 10 </w:t>
      </w:r>
      <w:r w:rsidRPr="000E174B">
        <w:rPr>
          <w:rFonts w:ascii="宋体" w:hAnsi="宋体" w:cs="宋体" w:hint="eastAsia"/>
          <w:sz w:val="24"/>
          <w:szCs w:val="24"/>
        </w:rPr>
        <w:t>年以上照明产品检测工作经历并经过上岗培训、考核和授权</w:t>
      </w:r>
      <w:r>
        <w:rPr>
          <w:rFonts w:ascii="宋体" w:hAnsi="宋体" w:cs="宋体" w:hint="eastAsia"/>
          <w:sz w:val="24"/>
          <w:szCs w:val="24"/>
        </w:rPr>
        <w:t>。</w:t>
      </w:r>
      <w:r w:rsidRPr="000E174B">
        <w:rPr>
          <w:rFonts w:ascii="宋体" w:hAnsi="宋体" w:cs="宋体" w:hint="eastAsia"/>
          <w:sz w:val="24"/>
          <w:szCs w:val="24"/>
        </w:rPr>
        <w:t>其中，</w:t>
      </w:r>
      <w:r w:rsidRPr="00944AE6">
        <w:rPr>
          <w:rFonts w:ascii="宋体" w:hAnsi="宋体" w:cs="宋体" w:hint="eastAsia"/>
          <w:sz w:val="24"/>
          <w:szCs w:val="24"/>
        </w:rPr>
        <w:t>从事本岗位工作</w:t>
      </w:r>
      <w:r w:rsidRPr="00944AE6">
        <w:rPr>
          <w:rFonts w:ascii="宋体" w:hAnsi="宋体" w:cs="宋体"/>
          <w:sz w:val="24"/>
          <w:szCs w:val="24"/>
        </w:rPr>
        <w:t>3</w:t>
      </w:r>
      <w:r w:rsidRPr="00944AE6">
        <w:rPr>
          <w:rFonts w:ascii="宋体" w:hAnsi="宋体" w:cs="宋体" w:hint="eastAsia"/>
          <w:sz w:val="24"/>
          <w:szCs w:val="24"/>
        </w:rPr>
        <w:t>年以上的检测人员不少于总人数的</w:t>
      </w:r>
      <w:r w:rsidRPr="00944AE6">
        <w:rPr>
          <w:rFonts w:ascii="宋体" w:hAnsi="宋体" w:cs="宋体"/>
          <w:sz w:val="24"/>
          <w:szCs w:val="24"/>
        </w:rPr>
        <w:t>50%</w:t>
      </w:r>
      <w:r w:rsidRPr="00944AE6">
        <w:rPr>
          <w:rFonts w:ascii="宋体" w:hAnsi="宋体" w:cs="宋体" w:hint="eastAsia"/>
          <w:sz w:val="24"/>
          <w:szCs w:val="24"/>
        </w:rPr>
        <w:t>。</w:t>
      </w:r>
    </w:p>
    <w:p w:rsidR="008C1199" w:rsidRDefault="008C1199" w:rsidP="0068177F">
      <w:pPr>
        <w:spacing w:line="300" w:lineRule="auto"/>
        <w:ind w:firstLineChars="200" w:firstLine="480"/>
        <w:rPr>
          <w:rFonts w:ascii="宋体"/>
          <w:sz w:val="24"/>
          <w:szCs w:val="24"/>
        </w:rPr>
      </w:pPr>
      <w:r>
        <w:rPr>
          <w:rFonts w:ascii="宋体" w:hAnsi="宋体" w:cs="宋体"/>
          <w:sz w:val="24"/>
          <w:szCs w:val="24"/>
        </w:rPr>
        <w:t xml:space="preserve">b) </w:t>
      </w:r>
      <w:r w:rsidRPr="000E174B">
        <w:rPr>
          <w:rFonts w:ascii="宋体" w:hAnsi="宋体" w:cs="宋体" w:hint="eastAsia"/>
          <w:sz w:val="24"/>
          <w:szCs w:val="24"/>
        </w:rPr>
        <w:t>实验室授权签字人应具有光学、电学或相关专业本科以上学历，并具有</w:t>
      </w:r>
      <w:r w:rsidRPr="000E174B">
        <w:rPr>
          <w:rFonts w:ascii="宋体" w:hAnsi="宋体" w:cs="宋体"/>
          <w:sz w:val="24"/>
          <w:szCs w:val="24"/>
        </w:rPr>
        <w:t>3</w:t>
      </w:r>
      <w:r w:rsidRPr="000E174B">
        <w:rPr>
          <w:rFonts w:ascii="宋体" w:hAnsi="宋体" w:cs="宋体" w:hint="eastAsia"/>
          <w:sz w:val="24"/>
          <w:szCs w:val="24"/>
        </w:rPr>
        <w:t>年以上相关</w:t>
      </w:r>
      <w:r>
        <w:rPr>
          <w:rFonts w:ascii="宋体" w:hAnsi="宋体" w:cs="宋体" w:hint="eastAsia"/>
          <w:sz w:val="24"/>
          <w:szCs w:val="24"/>
        </w:rPr>
        <w:t>检测</w:t>
      </w:r>
      <w:r w:rsidRPr="000E174B">
        <w:rPr>
          <w:rFonts w:ascii="宋体" w:hAnsi="宋体" w:cs="宋体" w:hint="eastAsia"/>
          <w:sz w:val="24"/>
          <w:szCs w:val="24"/>
        </w:rPr>
        <w:t>工作经历，如果没有相关专业的本科以上学历，应具有至少</w:t>
      </w:r>
      <w:r w:rsidRPr="000E174B">
        <w:rPr>
          <w:rFonts w:ascii="宋体" w:hAnsi="宋体" w:cs="宋体"/>
          <w:sz w:val="24"/>
          <w:szCs w:val="24"/>
        </w:rPr>
        <w:t>10</w:t>
      </w:r>
      <w:r w:rsidRPr="000E174B">
        <w:rPr>
          <w:rFonts w:ascii="宋体" w:hAnsi="宋体" w:cs="宋体" w:hint="eastAsia"/>
          <w:sz w:val="24"/>
          <w:szCs w:val="24"/>
        </w:rPr>
        <w:t>年的照明产品检测的工作经历。</w:t>
      </w:r>
    </w:p>
    <w:p w:rsidR="008C1199" w:rsidRPr="006E6A05" w:rsidRDefault="008C1199" w:rsidP="0068177F">
      <w:pPr>
        <w:spacing w:line="300" w:lineRule="auto"/>
        <w:ind w:firstLineChars="200" w:firstLine="480"/>
        <w:rPr>
          <w:sz w:val="23"/>
          <w:szCs w:val="23"/>
        </w:rPr>
      </w:pPr>
      <w:r>
        <w:rPr>
          <w:rFonts w:ascii="宋体" w:hAnsi="宋体" w:cs="宋体"/>
          <w:sz w:val="24"/>
          <w:szCs w:val="24"/>
        </w:rPr>
        <w:t xml:space="preserve">c) </w:t>
      </w:r>
      <w:r w:rsidRPr="000E174B">
        <w:rPr>
          <w:rFonts w:ascii="宋体" w:hAnsi="宋体" w:cs="宋体" w:hint="eastAsia"/>
          <w:sz w:val="24"/>
          <w:szCs w:val="24"/>
        </w:rPr>
        <w:t>实验室关键技术人员</w:t>
      </w:r>
      <w:r>
        <w:rPr>
          <w:rFonts w:ascii="宋体" w:hAnsi="宋体" w:cs="宋体"/>
          <w:sz w:val="24"/>
          <w:szCs w:val="24"/>
        </w:rPr>
        <w:t>[</w:t>
      </w:r>
      <w:r w:rsidRPr="006E6A05">
        <w:rPr>
          <w:rFonts w:ascii="宋体" w:hAnsi="宋体" w:cs="宋体" w:hint="eastAsia"/>
          <w:sz w:val="24"/>
          <w:szCs w:val="24"/>
        </w:rPr>
        <w:t>如进行检测结果复核、检测方法验证或确认、签发证书或报告的人员（包含授权签字人）</w:t>
      </w:r>
      <w:r w:rsidRPr="006E6A05">
        <w:rPr>
          <w:rFonts w:ascii="宋体" w:hAnsi="宋体" w:cs="宋体"/>
          <w:sz w:val="24"/>
          <w:szCs w:val="24"/>
        </w:rPr>
        <w:t>]</w:t>
      </w:r>
      <w:r w:rsidRPr="000E174B">
        <w:rPr>
          <w:rFonts w:ascii="宋体" w:hAnsi="宋体" w:cs="宋体" w:hint="eastAsia"/>
          <w:sz w:val="24"/>
          <w:szCs w:val="24"/>
        </w:rPr>
        <w:t>应掌握本领域测量不确定度评定的方法，并能就所负责的检测项目进行测量不确定度评定。其中实验室技术负责人应具备本领域检测</w:t>
      </w:r>
      <w:r w:rsidRPr="006E6A05">
        <w:rPr>
          <w:rFonts w:ascii="宋体" w:hAnsi="宋体" w:cs="宋体" w:hint="eastAsia"/>
          <w:sz w:val="24"/>
          <w:szCs w:val="24"/>
        </w:rPr>
        <w:t>的知识、经验和培训人员能力，并且应</w:t>
      </w:r>
      <w:r>
        <w:rPr>
          <w:rFonts w:ascii="宋体" w:hAnsi="宋体" w:cs="宋体" w:hint="eastAsia"/>
          <w:sz w:val="24"/>
          <w:szCs w:val="24"/>
        </w:rPr>
        <w:t>具备</w:t>
      </w:r>
      <w:r w:rsidRPr="006E6A05">
        <w:rPr>
          <w:rFonts w:ascii="宋体" w:hAnsi="宋体" w:cs="宋体" w:hint="eastAsia"/>
          <w:sz w:val="24"/>
          <w:szCs w:val="24"/>
        </w:rPr>
        <w:t>技术</w:t>
      </w:r>
      <w:r w:rsidRPr="00DD5377">
        <w:rPr>
          <w:rFonts w:ascii="宋体" w:hAnsi="宋体" w:cs="宋体" w:hint="eastAsia"/>
          <w:sz w:val="24"/>
          <w:szCs w:val="24"/>
        </w:rPr>
        <w:t>能力和监督权限来指导检测人员的工作，并具有</w:t>
      </w:r>
      <w:r w:rsidR="00A5759B">
        <w:rPr>
          <w:rFonts w:ascii="宋体" w:hAnsi="宋体" w:cs="宋体"/>
          <w:sz w:val="24"/>
          <w:szCs w:val="24"/>
        </w:rPr>
        <w:t>5</w:t>
      </w:r>
      <w:r w:rsidRPr="00DD5377">
        <w:rPr>
          <w:rFonts w:ascii="宋体" w:hAnsi="宋体" w:cs="宋体" w:hint="eastAsia"/>
          <w:sz w:val="24"/>
          <w:szCs w:val="24"/>
        </w:rPr>
        <w:t>年以上照明检测及管理经历。</w:t>
      </w:r>
    </w:p>
    <w:p w:rsidR="008C1199" w:rsidRPr="000E174B" w:rsidRDefault="008C1199" w:rsidP="00C13C84">
      <w:pPr>
        <w:spacing w:line="300" w:lineRule="auto"/>
        <w:rPr>
          <w:rFonts w:ascii="宋体"/>
          <w:sz w:val="24"/>
          <w:szCs w:val="24"/>
        </w:rPr>
      </w:pPr>
      <w:bookmarkStart w:id="29" w:name="OLE_LINK55"/>
      <w:bookmarkStart w:id="30" w:name="OLE_LINK56"/>
      <w:bookmarkEnd w:id="27"/>
      <w:bookmarkEnd w:id="28"/>
      <w:r w:rsidRPr="000E174B">
        <w:rPr>
          <w:rFonts w:ascii="宋体" w:hAnsi="宋体" w:cs="宋体"/>
          <w:sz w:val="24"/>
          <w:szCs w:val="24"/>
        </w:rPr>
        <w:t xml:space="preserve">5.2.2 </w:t>
      </w:r>
      <w:r w:rsidRPr="000E174B">
        <w:rPr>
          <w:rFonts w:ascii="宋体" w:hAnsi="宋体" w:cs="宋体" w:hint="eastAsia"/>
          <w:sz w:val="24"/>
          <w:szCs w:val="24"/>
        </w:rPr>
        <w:t>实验室应保存培训计划并及时更新。当检测方法更新、检测流程改变或检测人员被授予新的检测工作授权时，实验室应确保相关人员得到培训。培训应包含离开固定设施、场所或在相关的临时或移动设施中进行工作的人员。</w:t>
      </w:r>
    </w:p>
    <w:p w:rsidR="008C1199" w:rsidRPr="000E174B" w:rsidRDefault="008C1199" w:rsidP="00944AE6">
      <w:pPr>
        <w:spacing w:line="300" w:lineRule="auto"/>
        <w:ind w:firstLineChars="200" w:firstLine="480"/>
        <w:rPr>
          <w:rFonts w:ascii="宋体"/>
          <w:sz w:val="24"/>
          <w:szCs w:val="24"/>
        </w:rPr>
      </w:pPr>
      <w:r w:rsidRPr="000E174B">
        <w:rPr>
          <w:rFonts w:ascii="宋体" w:hAnsi="宋体" w:cs="宋体" w:hint="eastAsia"/>
          <w:sz w:val="24"/>
          <w:szCs w:val="24"/>
        </w:rPr>
        <w:t>针对没有检测经历的新员工的培训应包括但不限于以下内容：工作流程、试验目的</w:t>
      </w:r>
      <w:r>
        <w:rPr>
          <w:rFonts w:ascii="宋体" w:hAnsi="宋体" w:cs="宋体" w:hint="eastAsia"/>
          <w:sz w:val="24"/>
          <w:szCs w:val="24"/>
        </w:rPr>
        <w:t>、</w:t>
      </w:r>
      <w:r w:rsidRPr="000E174B">
        <w:rPr>
          <w:rFonts w:ascii="宋体" w:hAnsi="宋体" w:cs="宋体" w:hint="eastAsia"/>
          <w:sz w:val="24"/>
          <w:szCs w:val="24"/>
        </w:rPr>
        <w:t>标准要求</w:t>
      </w:r>
      <w:r>
        <w:rPr>
          <w:rFonts w:ascii="宋体" w:hAnsi="宋体" w:cs="宋体" w:hint="eastAsia"/>
          <w:sz w:val="24"/>
          <w:szCs w:val="24"/>
        </w:rPr>
        <w:t>、</w:t>
      </w:r>
      <w:r w:rsidRPr="000E174B">
        <w:rPr>
          <w:rFonts w:ascii="宋体" w:hAnsi="宋体" w:cs="宋体" w:hint="eastAsia"/>
          <w:sz w:val="24"/>
          <w:szCs w:val="24"/>
        </w:rPr>
        <w:t>试验程序、仪器设备使用</w:t>
      </w:r>
      <w:r>
        <w:rPr>
          <w:rFonts w:ascii="宋体" w:hAnsi="宋体" w:cs="宋体" w:hint="eastAsia"/>
          <w:sz w:val="24"/>
          <w:szCs w:val="24"/>
        </w:rPr>
        <w:t>、</w:t>
      </w:r>
      <w:r w:rsidRPr="000E174B">
        <w:rPr>
          <w:rFonts w:ascii="宋体" w:hAnsi="宋体" w:cs="宋体" w:hint="eastAsia"/>
          <w:sz w:val="24"/>
          <w:szCs w:val="24"/>
        </w:rPr>
        <w:t>样品识别</w:t>
      </w:r>
      <w:r>
        <w:rPr>
          <w:rFonts w:ascii="宋体" w:hAnsi="宋体" w:cs="宋体" w:hint="eastAsia"/>
          <w:sz w:val="24"/>
          <w:szCs w:val="24"/>
        </w:rPr>
        <w:t>、</w:t>
      </w:r>
      <w:r w:rsidRPr="000E174B">
        <w:rPr>
          <w:rFonts w:ascii="宋体" w:hAnsi="宋体" w:cs="宋体" w:hint="eastAsia"/>
          <w:sz w:val="24"/>
          <w:szCs w:val="24"/>
        </w:rPr>
        <w:t>结果报告和记录</w:t>
      </w:r>
      <w:r>
        <w:rPr>
          <w:rFonts w:ascii="宋体" w:hAnsi="宋体" w:cs="宋体" w:hint="eastAsia"/>
          <w:sz w:val="24"/>
          <w:szCs w:val="24"/>
        </w:rPr>
        <w:t>、</w:t>
      </w:r>
      <w:r w:rsidRPr="000E174B">
        <w:rPr>
          <w:rFonts w:ascii="宋体" w:hAnsi="宋体" w:cs="宋体" w:hint="eastAsia"/>
          <w:sz w:val="24"/>
          <w:szCs w:val="24"/>
        </w:rPr>
        <w:t>仪器校准及维护情况的核查</w:t>
      </w:r>
      <w:r>
        <w:rPr>
          <w:rFonts w:ascii="宋体" w:hAnsi="宋体" w:cs="宋体" w:hint="eastAsia"/>
          <w:sz w:val="24"/>
          <w:szCs w:val="24"/>
        </w:rPr>
        <w:t>、</w:t>
      </w:r>
      <w:r w:rsidRPr="000E174B">
        <w:rPr>
          <w:rFonts w:ascii="宋体" w:hAnsi="宋体" w:cs="宋体" w:hint="eastAsia"/>
          <w:sz w:val="24"/>
          <w:szCs w:val="24"/>
        </w:rPr>
        <w:t>试验结果的判定等。</w:t>
      </w:r>
    </w:p>
    <w:p w:rsidR="008C1199" w:rsidRPr="000E174B" w:rsidRDefault="008C1199" w:rsidP="00A2475D">
      <w:pPr>
        <w:spacing w:line="300" w:lineRule="auto"/>
        <w:ind w:firstLineChars="177" w:firstLine="425"/>
        <w:rPr>
          <w:rFonts w:ascii="宋体"/>
          <w:sz w:val="24"/>
          <w:szCs w:val="24"/>
        </w:rPr>
      </w:pPr>
      <w:r w:rsidRPr="000E174B">
        <w:rPr>
          <w:rFonts w:ascii="宋体" w:hAnsi="宋体" w:cs="宋体" w:hint="eastAsia"/>
          <w:sz w:val="24"/>
          <w:szCs w:val="24"/>
        </w:rPr>
        <w:t>检测人员正式获得授权上岗前</w:t>
      </w:r>
      <w:r>
        <w:rPr>
          <w:rFonts w:ascii="宋体" w:hAnsi="宋体" w:cs="宋体" w:hint="eastAsia"/>
          <w:sz w:val="24"/>
          <w:szCs w:val="24"/>
        </w:rPr>
        <w:t>应</w:t>
      </w:r>
      <w:r w:rsidRPr="000E174B">
        <w:rPr>
          <w:rFonts w:ascii="宋体" w:hAnsi="宋体" w:cs="宋体" w:hint="eastAsia"/>
          <w:sz w:val="24"/>
          <w:szCs w:val="24"/>
        </w:rPr>
        <w:t>进行考核。考核应包括理论和现场操</w:t>
      </w:r>
      <w:r>
        <w:rPr>
          <w:rFonts w:ascii="宋体" w:hAnsi="宋体" w:cs="宋体" w:hint="eastAsia"/>
          <w:sz w:val="24"/>
          <w:szCs w:val="24"/>
        </w:rPr>
        <w:t>作考核，考核内容应覆盖计划授权该人员的检测范围有关标准的全部检测方法</w:t>
      </w:r>
      <w:r w:rsidRPr="000E174B">
        <w:rPr>
          <w:rFonts w:ascii="宋体" w:hAnsi="宋体" w:cs="宋体" w:hint="eastAsia"/>
          <w:sz w:val="24"/>
          <w:szCs w:val="24"/>
        </w:rPr>
        <w:t>。</w:t>
      </w:r>
    </w:p>
    <w:p w:rsidR="008C1199" w:rsidRPr="000E174B" w:rsidRDefault="008C1199" w:rsidP="007E41C5">
      <w:pPr>
        <w:spacing w:line="300" w:lineRule="auto"/>
        <w:rPr>
          <w:rFonts w:ascii="宋体"/>
          <w:sz w:val="24"/>
          <w:szCs w:val="24"/>
        </w:rPr>
      </w:pPr>
      <w:bookmarkStart w:id="31" w:name="OLE_LINK53"/>
      <w:bookmarkStart w:id="32" w:name="OLE_LINK54"/>
      <w:bookmarkEnd w:id="29"/>
      <w:bookmarkEnd w:id="30"/>
      <w:r w:rsidRPr="000E174B">
        <w:rPr>
          <w:rFonts w:ascii="宋体" w:hAnsi="宋体" w:cs="宋体"/>
          <w:sz w:val="24"/>
          <w:szCs w:val="24"/>
        </w:rPr>
        <w:t xml:space="preserve">5.2.3 </w:t>
      </w:r>
      <w:r w:rsidRPr="000E174B">
        <w:rPr>
          <w:rFonts w:ascii="宋体" w:hAnsi="宋体" w:cs="宋体" w:hint="eastAsia"/>
          <w:sz w:val="24"/>
          <w:szCs w:val="24"/>
        </w:rPr>
        <w:t>检测人员的直接主管，或者由实验室最高管理者任命的指定人员每年应至少对每个检测人员进行一次检测能力的</w:t>
      </w:r>
      <w:r>
        <w:rPr>
          <w:rFonts w:ascii="宋体" w:hAnsi="宋体" w:cs="宋体" w:hint="eastAsia"/>
          <w:sz w:val="24"/>
          <w:szCs w:val="24"/>
        </w:rPr>
        <w:t>监督</w:t>
      </w:r>
      <w:r w:rsidRPr="000E174B">
        <w:rPr>
          <w:rFonts w:ascii="宋体" w:hAnsi="宋体" w:cs="宋体" w:hint="eastAsia"/>
          <w:sz w:val="24"/>
          <w:szCs w:val="24"/>
        </w:rPr>
        <w:t>。</w:t>
      </w:r>
      <w:r>
        <w:rPr>
          <w:rFonts w:ascii="宋体" w:hAnsi="宋体" w:cs="宋体" w:hint="eastAsia"/>
          <w:sz w:val="24"/>
          <w:szCs w:val="24"/>
        </w:rPr>
        <w:t>监督</w:t>
      </w:r>
      <w:r w:rsidRPr="000E174B">
        <w:rPr>
          <w:rFonts w:ascii="宋体" w:hAnsi="宋体" w:cs="宋体" w:hint="eastAsia"/>
          <w:sz w:val="24"/>
          <w:szCs w:val="24"/>
        </w:rPr>
        <w:t>活动应形成记录、标注日期并由</w:t>
      </w:r>
      <w:r>
        <w:rPr>
          <w:rFonts w:ascii="宋体" w:hAnsi="宋体" w:cs="宋体" w:hint="eastAsia"/>
          <w:sz w:val="24"/>
          <w:szCs w:val="24"/>
        </w:rPr>
        <w:t>监督</w:t>
      </w:r>
      <w:r w:rsidRPr="000E174B">
        <w:rPr>
          <w:rFonts w:ascii="宋体" w:hAnsi="宋体" w:cs="宋体" w:hint="eastAsia"/>
          <w:sz w:val="24"/>
          <w:szCs w:val="24"/>
        </w:rPr>
        <w:t>人员和被</w:t>
      </w:r>
      <w:r>
        <w:rPr>
          <w:rFonts w:ascii="宋体" w:hAnsi="宋体" w:cs="宋体" w:hint="eastAsia"/>
          <w:sz w:val="24"/>
          <w:szCs w:val="24"/>
        </w:rPr>
        <w:t>监督</w:t>
      </w:r>
      <w:r w:rsidRPr="000E174B">
        <w:rPr>
          <w:rFonts w:ascii="宋体" w:hAnsi="宋体" w:cs="宋体" w:hint="eastAsia"/>
          <w:sz w:val="24"/>
          <w:szCs w:val="24"/>
        </w:rPr>
        <w:t>的检测人员签名确认</w:t>
      </w:r>
      <w:r>
        <w:rPr>
          <w:rFonts w:ascii="宋体" w:hAnsi="宋体" w:cs="宋体" w:hint="eastAsia"/>
          <w:sz w:val="24"/>
          <w:szCs w:val="24"/>
        </w:rPr>
        <w:t>并保存监督记录</w:t>
      </w:r>
      <w:r w:rsidRPr="000E174B">
        <w:rPr>
          <w:rFonts w:ascii="宋体" w:hAnsi="宋体" w:cs="宋体" w:hint="eastAsia"/>
          <w:sz w:val="24"/>
          <w:szCs w:val="24"/>
        </w:rPr>
        <w:t>。</w:t>
      </w:r>
    </w:p>
    <w:p w:rsidR="008C1199" w:rsidRPr="000E174B" w:rsidRDefault="008C1199" w:rsidP="00A2475D">
      <w:pPr>
        <w:spacing w:line="300" w:lineRule="auto"/>
        <w:ind w:firstLineChars="177" w:firstLine="425"/>
        <w:rPr>
          <w:rFonts w:ascii="宋体"/>
          <w:sz w:val="24"/>
          <w:szCs w:val="24"/>
        </w:rPr>
      </w:pPr>
      <w:r w:rsidRPr="000E174B">
        <w:rPr>
          <w:rFonts w:ascii="宋体" w:hAnsi="宋体" w:cs="宋体" w:hint="eastAsia"/>
          <w:sz w:val="24"/>
          <w:szCs w:val="24"/>
        </w:rPr>
        <w:t>离开固定设施、场所或在相关的临时或移动设施中进行工作的人员也应受到足够的监督。</w:t>
      </w:r>
    </w:p>
    <w:p w:rsidR="008C1199" w:rsidRPr="00944AE6" w:rsidRDefault="008C1199" w:rsidP="007E41C5">
      <w:pPr>
        <w:spacing w:line="300" w:lineRule="auto"/>
        <w:rPr>
          <w:rFonts w:ascii="宋体"/>
          <w:sz w:val="24"/>
          <w:szCs w:val="24"/>
        </w:rPr>
      </w:pPr>
      <w:bookmarkStart w:id="33" w:name="OLE_LINK51"/>
      <w:bookmarkStart w:id="34" w:name="OLE_LINK52"/>
      <w:bookmarkEnd w:id="31"/>
      <w:bookmarkEnd w:id="32"/>
      <w:r w:rsidRPr="000E174B">
        <w:rPr>
          <w:rFonts w:ascii="宋体" w:hAnsi="宋体" w:cs="宋体"/>
          <w:sz w:val="24"/>
          <w:szCs w:val="24"/>
        </w:rPr>
        <w:t>5.2.4</w:t>
      </w:r>
      <w:r w:rsidRPr="000E174B">
        <w:rPr>
          <w:rFonts w:ascii="宋体" w:hAnsi="宋体" w:cs="宋体" w:hint="eastAsia"/>
          <w:sz w:val="24"/>
          <w:szCs w:val="24"/>
        </w:rPr>
        <w:t>实验室应保存有效的技术与管理的人员名单，包括实验室主任，授权签字人和关键技术人员。实验室应针对每种检测方法建立一个与之对应的人员能力清单。该能力包括但不限于样品准备和</w:t>
      </w:r>
      <w:r w:rsidRPr="000E174B">
        <w:rPr>
          <w:rFonts w:ascii="宋体" w:hAnsi="宋体" w:cs="宋体"/>
          <w:sz w:val="24"/>
          <w:szCs w:val="24"/>
        </w:rPr>
        <w:t>/</w:t>
      </w:r>
      <w:r w:rsidRPr="000E174B">
        <w:rPr>
          <w:rFonts w:ascii="宋体" w:hAnsi="宋体" w:cs="宋体" w:hint="eastAsia"/>
          <w:sz w:val="24"/>
          <w:szCs w:val="24"/>
        </w:rPr>
        <w:t>或安装技术，测量环境条件的技术，灯的老炼和稳定程</w:t>
      </w:r>
      <w:r w:rsidRPr="000E174B">
        <w:rPr>
          <w:rFonts w:ascii="宋体" w:hAnsi="宋体" w:cs="宋体" w:hint="eastAsia"/>
          <w:sz w:val="24"/>
          <w:szCs w:val="24"/>
        </w:rPr>
        <w:lastRenderedPageBreak/>
        <w:t>序，被测样品从预热架转移到测量仪器的程序，电压、电流和电功率的测量，示波器测量，镇流器的电路连接和确认，光度计校准技术，热电偶连接和校准，色度测量技术以及</w:t>
      </w:r>
      <w:r w:rsidRPr="00944AE6">
        <w:rPr>
          <w:rFonts w:ascii="宋体" w:hAnsi="宋体" w:cs="宋体" w:hint="eastAsia"/>
          <w:sz w:val="24"/>
          <w:szCs w:val="24"/>
        </w:rPr>
        <w:t>分布</w:t>
      </w:r>
      <w:r w:rsidRPr="000E174B">
        <w:rPr>
          <w:rFonts w:ascii="宋体" w:hAnsi="宋体" w:cs="宋体" w:hint="eastAsia"/>
          <w:sz w:val="24"/>
          <w:szCs w:val="24"/>
        </w:rPr>
        <w:t>光度测量技术等多种可能的技术等。</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hint="eastAsia"/>
          <w:sz w:val="24"/>
          <w:szCs w:val="24"/>
        </w:rPr>
        <w:t>实验室应针对每种检测方法来评估相应检测人员的能力。</w:t>
      </w:r>
    </w:p>
    <w:p w:rsidR="008C1199" w:rsidRPr="000E174B" w:rsidRDefault="008C1199" w:rsidP="00BE7A30">
      <w:pPr>
        <w:spacing w:line="300" w:lineRule="auto"/>
        <w:rPr>
          <w:rFonts w:ascii="宋体"/>
          <w:sz w:val="24"/>
          <w:szCs w:val="24"/>
        </w:rPr>
      </w:pPr>
      <w:bookmarkStart w:id="35" w:name="OLE_LINK49"/>
      <w:bookmarkStart w:id="36" w:name="OLE_LINK50"/>
      <w:bookmarkEnd w:id="33"/>
      <w:bookmarkEnd w:id="34"/>
      <w:r w:rsidRPr="000E174B">
        <w:rPr>
          <w:rFonts w:ascii="宋体" w:hAnsi="宋体" w:cs="宋体"/>
          <w:sz w:val="24"/>
          <w:szCs w:val="24"/>
        </w:rPr>
        <w:t xml:space="preserve">5.2.5 </w:t>
      </w:r>
      <w:r w:rsidRPr="000E174B">
        <w:rPr>
          <w:rFonts w:ascii="宋体" w:hAnsi="宋体" w:cs="宋体" w:hint="eastAsia"/>
          <w:sz w:val="24"/>
          <w:szCs w:val="24"/>
        </w:rPr>
        <w:t>实验室应保存所有检测人员的资质情况，包括工作经历，授权从事的检测项目清单，定期的检测能力考核结果</w:t>
      </w:r>
      <w:r>
        <w:rPr>
          <w:rFonts w:ascii="宋体" w:hAnsi="宋体" w:cs="宋体" w:hint="eastAsia"/>
          <w:sz w:val="24"/>
          <w:szCs w:val="24"/>
        </w:rPr>
        <w:t>（</w:t>
      </w:r>
      <w:r w:rsidRPr="000E174B">
        <w:rPr>
          <w:rFonts w:ascii="宋体" w:hAnsi="宋体" w:cs="宋体" w:hint="eastAsia"/>
          <w:sz w:val="24"/>
          <w:szCs w:val="24"/>
        </w:rPr>
        <w:t>该结果包括但不限于实验室间比对，重复测试及人员比对等</w:t>
      </w:r>
      <w:r>
        <w:rPr>
          <w:rFonts w:ascii="宋体" w:hAnsi="宋体" w:cs="宋体" w:hint="eastAsia"/>
          <w:sz w:val="24"/>
          <w:szCs w:val="24"/>
        </w:rPr>
        <w:t>）</w:t>
      </w:r>
      <w:r w:rsidRPr="000E174B">
        <w:rPr>
          <w:rFonts w:ascii="宋体" w:hAnsi="宋体" w:cs="宋体" w:hint="eastAsia"/>
          <w:sz w:val="24"/>
          <w:szCs w:val="24"/>
        </w:rPr>
        <w:t>。</w:t>
      </w:r>
    </w:p>
    <w:bookmarkEnd w:id="35"/>
    <w:bookmarkEnd w:id="36"/>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5.3 </w:t>
      </w:r>
      <w:r w:rsidRPr="000E174B">
        <w:rPr>
          <w:rFonts w:ascii="Arial" w:hAnsi="Arial" w:cs="宋体" w:hint="eastAsia"/>
          <w:b/>
          <w:bCs/>
          <w:sz w:val="24"/>
          <w:szCs w:val="24"/>
        </w:rPr>
        <w:t>设施和环境条件</w:t>
      </w:r>
    </w:p>
    <w:p w:rsidR="008C1199" w:rsidRPr="000E174B" w:rsidRDefault="008C1199" w:rsidP="007E41C5">
      <w:pPr>
        <w:spacing w:line="300" w:lineRule="auto"/>
        <w:rPr>
          <w:rFonts w:ascii="宋体"/>
          <w:sz w:val="24"/>
          <w:szCs w:val="24"/>
        </w:rPr>
      </w:pPr>
      <w:bookmarkStart w:id="37" w:name="OLE_LINK45"/>
      <w:bookmarkStart w:id="38" w:name="OLE_LINK46"/>
      <w:r w:rsidRPr="000E174B">
        <w:rPr>
          <w:rFonts w:ascii="宋体" w:hAnsi="宋体" w:cs="宋体"/>
          <w:sz w:val="24"/>
          <w:szCs w:val="24"/>
        </w:rPr>
        <w:t xml:space="preserve">5.3.1 </w:t>
      </w:r>
      <w:r w:rsidRPr="000E174B">
        <w:rPr>
          <w:rFonts w:ascii="宋体" w:hAnsi="宋体" w:cs="宋体" w:hint="eastAsia"/>
          <w:sz w:val="24"/>
          <w:szCs w:val="24"/>
        </w:rPr>
        <w:t>当标准或试验方法对环境条件有明确要求或环境条件影响到检测结果质量时，</w:t>
      </w:r>
      <w:r>
        <w:rPr>
          <w:rFonts w:ascii="宋体" w:hAnsi="宋体" w:cs="宋体" w:hint="eastAsia"/>
          <w:sz w:val="24"/>
          <w:szCs w:val="24"/>
        </w:rPr>
        <w:t>实验室</w:t>
      </w:r>
      <w:r w:rsidRPr="000E174B">
        <w:rPr>
          <w:rFonts w:ascii="宋体" w:hAnsi="宋体" w:cs="宋体" w:hint="eastAsia"/>
          <w:sz w:val="24"/>
          <w:szCs w:val="24"/>
        </w:rPr>
        <w:t>应对设施和环境条件采取措施，防止因环境的原因导致检测结果无效或对检测质量造成不利影响。实验室应对环境条件进行控制并记录。环境监控设备应校准，并保证正常运行。</w:t>
      </w:r>
    </w:p>
    <w:p w:rsidR="008C1199" w:rsidRPr="000E174B" w:rsidRDefault="008C1199" w:rsidP="0031617F">
      <w:pPr>
        <w:spacing w:line="300" w:lineRule="auto"/>
        <w:rPr>
          <w:rFonts w:ascii="宋体"/>
          <w:sz w:val="24"/>
          <w:szCs w:val="24"/>
        </w:rPr>
      </w:pPr>
      <w:bookmarkStart w:id="39" w:name="OLE_LINK47"/>
      <w:bookmarkStart w:id="40" w:name="OLE_LINK48"/>
      <w:bookmarkEnd w:id="37"/>
      <w:bookmarkEnd w:id="38"/>
      <w:r w:rsidRPr="000E174B">
        <w:rPr>
          <w:rFonts w:ascii="宋体" w:hAnsi="宋体" w:cs="宋体"/>
          <w:sz w:val="24"/>
          <w:szCs w:val="24"/>
        </w:rPr>
        <w:t xml:space="preserve">5.3.2  </w:t>
      </w:r>
      <w:r w:rsidRPr="000E174B">
        <w:rPr>
          <w:rFonts w:ascii="宋体" w:hAnsi="宋体" w:cs="宋体" w:hint="eastAsia"/>
          <w:sz w:val="24"/>
          <w:szCs w:val="24"/>
        </w:rPr>
        <w:t>实验室应记录</w:t>
      </w:r>
      <w:r>
        <w:rPr>
          <w:rFonts w:ascii="宋体" w:hAnsi="宋体" w:cs="宋体" w:hint="eastAsia"/>
          <w:sz w:val="24"/>
          <w:szCs w:val="24"/>
        </w:rPr>
        <w:t>和保存</w:t>
      </w:r>
      <w:r w:rsidRPr="000E174B">
        <w:rPr>
          <w:rFonts w:ascii="宋体" w:hAnsi="宋体" w:cs="宋体" w:hint="eastAsia"/>
          <w:sz w:val="24"/>
          <w:szCs w:val="24"/>
        </w:rPr>
        <w:t>特定标准及检测方法中规定的环境条件。此类环境条件包括但不限于：</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a)  </w:t>
      </w:r>
      <w:r w:rsidRPr="000E174B">
        <w:rPr>
          <w:rFonts w:ascii="宋体" w:hAnsi="宋体" w:cs="宋体" w:hint="eastAsia"/>
          <w:sz w:val="24"/>
          <w:szCs w:val="24"/>
        </w:rPr>
        <w:t>温度；</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b)  </w:t>
      </w:r>
      <w:r w:rsidRPr="000E174B">
        <w:rPr>
          <w:rFonts w:ascii="宋体" w:hAnsi="宋体" w:cs="宋体" w:hint="eastAsia"/>
          <w:sz w:val="24"/>
          <w:szCs w:val="24"/>
        </w:rPr>
        <w:t>相对湿度</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hAnsi="宋体" w:cs="宋体"/>
          <w:sz w:val="24"/>
          <w:szCs w:val="24"/>
        </w:rPr>
      </w:pPr>
      <w:r w:rsidRPr="000E174B">
        <w:rPr>
          <w:rFonts w:ascii="宋体" w:hAnsi="宋体" w:cs="宋体"/>
          <w:sz w:val="24"/>
          <w:szCs w:val="24"/>
        </w:rPr>
        <w:t xml:space="preserve">c)  </w:t>
      </w:r>
      <w:r w:rsidRPr="000E174B">
        <w:rPr>
          <w:rFonts w:ascii="宋体" w:hAnsi="宋体" w:cs="宋体" w:hint="eastAsia"/>
          <w:sz w:val="24"/>
          <w:szCs w:val="24"/>
        </w:rPr>
        <w:t>气流</w:t>
      </w:r>
      <w:r w:rsidRPr="000E174B">
        <w:rPr>
          <w:rFonts w:ascii="宋体" w:hAnsi="宋体" w:cs="宋体"/>
          <w:sz w:val="24"/>
          <w:szCs w:val="24"/>
        </w:rPr>
        <w:t xml:space="preserve">; </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d)  </w:t>
      </w:r>
      <w:r w:rsidRPr="000E174B">
        <w:rPr>
          <w:rFonts w:ascii="宋体" w:hAnsi="宋体" w:cs="宋体" w:hint="eastAsia"/>
          <w:sz w:val="24"/>
          <w:szCs w:val="24"/>
        </w:rPr>
        <w:t>环境照明等。</w:t>
      </w:r>
    </w:p>
    <w:bookmarkEnd w:id="39"/>
    <w:bookmarkEnd w:id="40"/>
    <w:p w:rsidR="008C1199" w:rsidRPr="000E174B" w:rsidRDefault="008C1199" w:rsidP="00CC726D">
      <w:pPr>
        <w:spacing w:line="300" w:lineRule="auto"/>
        <w:rPr>
          <w:rFonts w:ascii="Arial" w:hAnsi="Arial" w:cs="Arial"/>
          <w:b/>
          <w:bCs/>
          <w:sz w:val="24"/>
          <w:szCs w:val="24"/>
        </w:rPr>
      </w:pPr>
      <w:r w:rsidRPr="000E174B">
        <w:rPr>
          <w:rFonts w:ascii="Arial" w:hAnsi="Arial" w:cs="Arial"/>
          <w:b/>
          <w:bCs/>
          <w:sz w:val="24"/>
          <w:szCs w:val="24"/>
        </w:rPr>
        <w:t xml:space="preserve">5.4 </w:t>
      </w:r>
      <w:r w:rsidRPr="000E174B">
        <w:rPr>
          <w:rFonts w:ascii="Arial" w:hAnsi="Arial" w:cs="宋体" w:hint="eastAsia"/>
          <w:b/>
          <w:bCs/>
          <w:sz w:val="24"/>
          <w:szCs w:val="24"/>
        </w:rPr>
        <w:t>检测和校准方法及方法的确认</w:t>
      </w:r>
    </w:p>
    <w:p w:rsidR="008C1199" w:rsidRPr="000E174B" w:rsidRDefault="008C1199" w:rsidP="00AF595A">
      <w:pPr>
        <w:spacing w:line="300" w:lineRule="auto"/>
        <w:rPr>
          <w:rFonts w:ascii="宋体"/>
          <w:b/>
          <w:bCs/>
          <w:sz w:val="24"/>
          <w:szCs w:val="24"/>
        </w:rPr>
      </w:pPr>
      <w:bookmarkStart w:id="41" w:name="OLE_LINK43"/>
      <w:bookmarkStart w:id="42" w:name="OLE_LINK44"/>
      <w:r w:rsidRPr="000E174B">
        <w:rPr>
          <w:rFonts w:ascii="宋体" w:hAnsi="宋体" w:cs="宋体"/>
          <w:b/>
          <w:bCs/>
          <w:sz w:val="24"/>
          <w:szCs w:val="24"/>
        </w:rPr>
        <w:t xml:space="preserve">5.4.1 </w:t>
      </w:r>
      <w:r w:rsidRPr="000E174B">
        <w:rPr>
          <w:rFonts w:ascii="宋体" w:hAnsi="宋体" w:cs="宋体" w:hint="eastAsia"/>
          <w:b/>
          <w:bCs/>
          <w:sz w:val="24"/>
          <w:szCs w:val="24"/>
        </w:rPr>
        <w:t>总则</w:t>
      </w:r>
    </w:p>
    <w:p w:rsidR="008C1199" w:rsidRPr="000E174B" w:rsidRDefault="008C1199" w:rsidP="00B34515">
      <w:pPr>
        <w:spacing w:line="300" w:lineRule="auto"/>
        <w:ind w:firstLineChars="200" w:firstLine="480"/>
        <w:rPr>
          <w:rFonts w:ascii="宋体"/>
          <w:sz w:val="24"/>
          <w:szCs w:val="24"/>
        </w:rPr>
      </w:pPr>
      <w:r w:rsidRPr="000E174B">
        <w:rPr>
          <w:rFonts w:ascii="宋体" w:hAnsi="宋体" w:cs="宋体" w:hint="eastAsia"/>
          <w:sz w:val="24"/>
          <w:szCs w:val="24"/>
        </w:rPr>
        <w:t>实验室的体系文件中应包括或涉及照明</w:t>
      </w:r>
      <w:r>
        <w:rPr>
          <w:rFonts w:ascii="宋体" w:hAnsi="宋体" w:cs="宋体" w:hint="eastAsia"/>
          <w:sz w:val="24"/>
          <w:szCs w:val="24"/>
        </w:rPr>
        <w:t>产品</w:t>
      </w:r>
      <w:r w:rsidRPr="000E174B">
        <w:rPr>
          <w:rFonts w:ascii="宋体" w:hAnsi="宋体" w:cs="宋体" w:hint="eastAsia"/>
          <w:sz w:val="24"/>
          <w:szCs w:val="24"/>
        </w:rPr>
        <w:t>的</w:t>
      </w:r>
      <w:r>
        <w:rPr>
          <w:rFonts w:ascii="宋体" w:hAnsi="宋体" w:cs="宋体" w:hint="eastAsia"/>
          <w:sz w:val="24"/>
          <w:szCs w:val="24"/>
        </w:rPr>
        <w:t>检测</w:t>
      </w:r>
      <w:r w:rsidRPr="000E174B">
        <w:rPr>
          <w:rFonts w:ascii="宋体" w:hAnsi="宋体" w:cs="宋体" w:hint="eastAsia"/>
          <w:sz w:val="24"/>
          <w:szCs w:val="24"/>
        </w:rPr>
        <w:t>程序、作业指导书和设备配置的详细的文件。文件应包括设备操作、测试装置操作、校准核查、质量控制等，并有为确保操作的一致性而附加的详细说明或操作信息。文件应避免简单的直接引用标准里的信息。</w:t>
      </w:r>
    </w:p>
    <w:p w:rsidR="008C1199" w:rsidRPr="000E174B" w:rsidRDefault="008C1199" w:rsidP="00A2475D">
      <w:pPr>
        <w:spacing w:line="300" w:lineRule="auto"/>
        <w:ind w:firstLineChars="200" w:firstLine="480"/>
        <w:rPr>
          <w:rFonts w:ascii="宋体"/>
          <w:sz w:val="24"/>
          <w:szCs w:val="24"/>
        </w:rPr>
      </w:pPr>
      <w:r w:rsidRPr="000E174B">
        <w:rPr>
          <w:rFonts w:cs="宋体" w:hint="eastAsia"/>
          <w:sz w:val="24"/>
          <w:szCs w:val="24"/>
        </w:rPr>
        <w:t>实验室制订的标准实施文件</w:t>
      </w:r>
      <w:r>
        <w:rPr>
          <w:rFonts w:cs="宋体" w:hint="eastAsia"/>
          <w:sz w:val="24"/>
          <w:szCs w:val="24"/>
        </w:rPr>
        <w:t>（例如作业指导书和操作说明等）</w:t>
      </w:r>
      <w:r w:rsidRPr="000E174B">
        <w:rPr>
          <w:rFonts w:cs="宋体" w:hint="eastAsia"/>
          <w:sz w:val="24"/>
          <w:szCs w:val="24"/>
        </w:rPr>
        <w:t>在标准换版或修订后应及时重新评审和确认。</w:t>
      </w:r>
    </w:p>
    <w:p w:rsidR="008C1199" w:rsidRPr="000E174B" w:rsidRDefault="008C1199" w:rsidP="00AF595A">
      <w:pPr>
        <w:spacing w:line="300" w:lineRule="auto"/>
        <w:rPr>
          <w:rFonts w:ascii="宋体"/>
          <w:sz w:val="24"/>
          <w:szCs w:val="24"/>
        </w:rPr>
      </w:pPr>
      <w:bookmarkStart w:id="43" w:name="OLE_LINK41"/>
      <w:bookmarkStart w:id="44" w:name="OLE_LINK42"/>
      <w:bookmarkEnd w:id="41"/>
      <w:bookmarkEnd w:id="42"/>
      <w:r w:rsidRPr="000E174B">
        <w:rPr>
          <w:rFonts w:ascii="宋体" w:hAnsi="宋体" w:cs="宋体"/>
          <w:sz w:val="24"/>
          <w:szCs w:val="24"/>
        </w:rPr>
        <w:t xml:space="preserve">5.4.2 </w:t>
      </w:r>
      <w:r w:rsidRPr="000E174B">
        <w:rPr>
          <w:rFonts w:ascii="宋体" w:hAnsi="宋体" w:cs="宋体" w:hint="eastAsia"/>
          <w:sz w:val="24"/>
          <w:szCs w:val="24"/>
        </w:rPr>
        <w:t>方法的选择</w:t>
      </w:r>
    </w:p>
    <w:p w:rsidR="008C1199" w:rsidRPr="00834B23" w:rsidRDefault="008C1199" w:rsidP="00A2475D">
      <w:pPr>
        <w:spacing w:line="300" w:lineRule="auto"/>
        <w:ind w:firstLineChars="200" w:firstLine="480"/>
        <w:rPr>
          <w:rFonts w:ascii="宋体"/>
          <w:sz w:val="24"/>
          <w:szCs w:val="24"/>
        </w:rPr>
      </w:pPr>
      <w:r w:rsidRPr="00834B23">
        <w:rPr>
          <w:rFonts w:ascii="宋体" w:hAnsi="宋体" w:cs="宋体"/>
          <w:sz w:val="24"/>
          <w:szCs w:val="24"/>
        </w:rPr>
        <w:t xml:space="preserve">a) </w:t>
      </w:r>
      <w:r w:rsidRPr="00834B23">
        <w:rPr>
          <w:rFonts w:ascii="宋体" w:hAnsi="宋体" w:cs="宋体" w:hint="eastAsia"/>
          <w:sz w:val="24"/>
          <w:szCs w:val="24"/>
        </w:rPr>
        <w:t>所有的</w:t>
      </w:r>
      <w:bookmarkStart w:id="45" w:name="OLE_LINK136"/>
      <w:bookmarkStart w:id="46" w:name="OLE_LINK137"/>
      <w:r w:rsidRPr="00834B23">
        <w:rPr>
          <w:rFonts w:ascii="宋体" w:hAnsi="宋体" w:cs="宋体" w:hint="eastAsia"/>
          <w:sz w:val="24"/>
          <w:szCs w:val="24"/>
        </w:rPr>
        <w:t>照明</w:t>
      </w:r>
      <w:bookmarkEnd w:id="45"/>
      <w:bookmarkEnd w:id="46"/>
      <w:r w:rsidRPr="00B34515">
        <w:rPr>
          <w:rFonts w:ascii="宋体" w:hAnsi="宋体" w:cs="宋体" w:hint="eastAsia"/>
          <w:sz w:val="24"/>
          <w:szCs w:val="24"/>
        </w:rPr>
        <w:t>设备</w:t>
      </w:r>
      <w:r w:rsidR="00377A4D">
        <w:rPr>
          <w:rFonts w:ascii="宋体" w:hAnsi="宋体" w:cs="宋体" w:hint="eastAsia"/>
          <w:sz w:val="24"/>
          <w:szCs w:val="24"/>
        </w:rPr>
        <w:t>的检测应按标准或客户规定的方法</w:t>
      </w:r>
      <w:r w:rsidRPr="00834B23">
        <w:rPr>
          <w:rFonts w:ascii="宋体" w:hAnsi="宋体" w:cs="宋体" w:hint="eastAsia"/>
          <w:sz w:val="24"/>
          <w:szCs w:val="24"/>
        </w:rPr>
        <w:t>进行测试。</w:t>
      </w:r>
    </w:p>
    <w:p w:rsidR="008C1199" w:rsidRPr="00834B23" w:rsidRDefault="008C1199" w:rsidP="00A2475D">
      <w:pPr>
        <w:spacing w:line="300" w:lineRule="auto"/>
        <w:ind w:firstLineChars="200" w:firstLine="480"/>
        <w:rPr>
          <w:rFonts w:ascii="宋体"/>
          <w:sz w:val="24"/>
          <w:szCs w:val="24"/>
        </w:rPr>
      </w:pPr>
      <w:r w:rsidRPr="00834B23">
        <w:rPr>
          <w:rFonts w:ascii="宋体" w:hAnsi="宋体" w:cs="宋体"/>
          <w:sz w:val="24"/>
          <w:szCs w:val="24"/>
        </w:rPr>
        <w:t xml:space="preserve">b) </w:t>
      </w:r>
      <w:r w:rsidRPr="00834B23">
        <w:rPr>
          <w:rFonts w:ascii="宋体" w:hAnsi="宋体" w:cs="宋体" w:hint="eastAsia"/>
          <w:sz w:val="24"/>
          <w:szCs w:val="24"/>
        </w:rPr>
        <w:t>所有的</w:t>
      </w:r>
      <w:r w:rsidRPr="00B34515">
        <w:rPr>
          <w:rFonts w:ascii="宋体" w:hAnsi="宋体" w:cs="宋体" w:hint="eastAsia"/>
          <w:sz w:val="24"/>
          <w:szCs w:val="24"/>
        </w:rPr>
        <w:t>照明设备</w:t>
      </w:r>
      <w:r w:rsidRPr="00834B23">
        <w:rPr>
          <w:rFonts w:ascii="宋体" w:hAnsi="宋体" w:cs="宋体" w:hint="eastAsia"/>
          <w:sz w:val="24"/>
          <w:szCs w:val="24"/>
        </w:rPr>
        <w:t>应根据标准或客户的要求进行适当的老练和预热。</w:t>
      </w:r>
    </w:p>
    <w:p w:rsidR="008C1199" w:rsidRPr="00944AE6" w:rsidRDefault="008C1199" w:rsidP="00A2475D">
      <w:pPr>
        <w:spacing w:line="300" w:lineRule="auto"/>
        <w:ind w:firstLineChars="200" w:firstLine="480"/>
        <w:rPr>
          <w:rFonts w:ascii="宋体"/>
          <w:sz w:val="24"/>
          <w:szCs w:val="24"/>
        </w:rPr>
      </w:pPr>
      <w:r w:rsidRPr="00834B23">
        <w:rPr>
          <w:rFonts w:ascii="宋体" w:hAnsi="宋体" w:cs="宋体"/>
          <w:sz w:val="24"/>
          <w:szCs w:val="24"/>
        </w:rPr>
        <w:t>c)</w:t>
      </w:r>
      <w:r w:rsidR="00A5759B">
        <w:rPr>
          <w:rFonts w:ascii="宋体" w:hAnsi="宋体" w:cs="宋体" w:hint="eastAsia"/>
          <w:sz w:val="24"/>
          <w:szCs w:val="24"/>
        </w:rPr>
        <w:t xml:space="preserve"> </w:t>
      </w:r>
      <w:r w:rsidRPr="00B34515">
        <w:rPr>
          <w:rFonts w:ascii="宋体" w:hAnsi="宋体" w:cs="宋体" w:hint="eastAsia"/>
          <w:sz w:val="24"/>
          <w:szCs w:val="24"/>
        </w:rPr>
        <w:t>所有的照明设备</w:t>
      </w:r>
      <w:r w:rsidRPr="00834B23">
        <w:rPr>
          <w:rFonts w:ascii="宋体" w:hAnsi="宋体" w:cs="宋体" w:hint="eastAsia"/>
          <w:sz w:val="24"/>
          <w:szCs w:val="24"/>
        </w:rPr>
        <w:t>的</w:t>
      </w:r>
      <w:r w:rsidRPr="00B34515">
        <w:rPr>
          <w:rFonts w:ascii="宋体" w:hAnsi="宋体" w:cs="宋体" w:hint="eastAsia"/>
          <w:sz w:val="24"/>
          <w:szCs w:val="24"/>
        </w:rPr>
        <w:t>检测</w:t>
      </w:r>
      <w:r w:rsidRPr="00834B23">
        <w:rPr>
          <w:rFonts w:ascii="宋体" w:hAnsi="宋体" w:cs="宋体" w:hint="eastAsia"/>
          <w:sz w:val="24"/>
          <w:szCs w:val="24"/>
        </w:rPr>
        <w:t>应在测试装置和被测样品稳定后再进行。</w:t>
      </w:r>
    </w:p>
    <w:p w:rsidR="008C1199" w:rsidRPr="00944AE6" w:rsidRDefault="008C1199" w:rsidP="00A2475D">
      <w:pPr>
        <w:spacing w:line="300" w:lineRule="auto"/>
        <w:ind w:firstLineChars="200" w:firstLine="480"/>
        <w:rPr>
          <w:rFonts w:ascii="宋体"/>
          <w:sz w:val="24"/>
          <w:szCs w:val="24"/>
        </w:rPr>
      </w:pPr>
      <w:r w:rsidRPr="00944AE6">
        <w:rPr>
          <w:rFonts w:ascii="宋体" w:hAnsi="宋体" w:cs="宋体"/>
          <w:sz w:val="24"/>
          <w:szCs w:val="24"/>
        </w:rPr>
        <w:t xml:space="preserve">d) </w:t>
      </w:r>
      <w:r w:rsidRPr="00944AE6">
        <w:rPr>
          <w:rFonts w:ascii="宋体" w:hAnsi="宋体" w:cs="宋体" w:hint="eastAsia"/>
          <w:sz w:val="24"/>
          <w:szCs w:val="24"/>
        </w:rPr>
        <w:t>进行光通量性能测试时</w:t>
      </w:r>
      <w:r w:rsidRPr="00944AE6">
        <w:rPr>
          <w:rFonts w:ascii="宋体" w:cs="宋体"/>
          <w:sz w:val="24"/>
          <w:szCs w:val="24"/>
        </w:rPr>
        <w:t>,</w:t>
      </w:r>
      <w:r w:rsidRPr="00944AE6">
        <w:rPr>
          <w:rFonts w:ascii="宋体" w:hAnsi="宋体" w:cs="宋体" w:hint="eastAsia"/>
          <w:sz w:val="24"/>
          <w:szCs w:val="24"/>
        </w:rPr>
        <w:t>实验室用来监控和记录流明维持率连同样品失效的测试程序应与检测标准方法一致。</w:t>
      </w:r>
    </w:p>
    <w:p w:rsidR="008C1199" w:rsidRPr="000E174B" w:rsidRDefault="008C1199" w:rsidP="00A2475D">
      <w:pPr>
        <w:spacing w:line="300" w:lineRule="auto"/>
        <w:ind w:firstLineChars="200" w:firstLine="420"/>
        <w:rPr>
          <w:rFonts w:ascii="Arial" w:hAnsi="Arial" w:cs="Arial"/>
        </w:rPr>
      </w:pPr>
      <w:r w:rsidRPr="000E174B">
        <w:rPr>
          <w:rFonts w:ascii="Arial" w:hAnsi="Arial" w:cs="宋体" w:hint="eastAsia"/>
        </w:rPr>
        <w:t>注：</w:t>
      </w:r>
      <w:r w:rsidRPr="003F4997">
        <w:rPr>
          <w:rFonts w:ascii="Arial" w:hAnsi="Arial" w:cs="宋体" w:hint="eastAsia"/>
        </w:rPr>
        <w:t>对流明维持测试</w:t>
      </w:r>
      <w:r w:rsidRPr="003F4997">
        <w:rPr>
          <w:rFonts w:ascii="Arial" w:hAnsi="Arial" w:cs="Arial"/>
        </w:rPr>
        <w:t>,</w:t>
      </w:r>
      <w:r w:rsidRPr="003F4997">
        <w:rPr>
          <w:rFonts w:ascii="Arial" w:hAnsi="Arial" w:cs="宋体" w:hint="eastAsia"/>
        </w:rPr>
        <w:t>实验室应制定程序和方法来说明引起测量系统变化的原因。这些变化或将影响流明维持测试过程中测量系统的重复性。</w:t>
      </w:r>
    </w:p>
    <w:p w:rsidR="008C1199" w:rsidRPr="00944AE6"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e) </w:t>
      </w:r>
      <w:r w:rsidRPr="00834B23">
        <w:rPr>
          <w:rFonts w:ascii="宋体" w:hAnsi="宋体" w:cs="宋体" w:hint="eastAsia"/>
          <w:sz w:val="24"/>
          <w:szCs w:val="24"/>
        </w:rPr>
        <w:t>使用</w:t>
      </w:r>
      <w:r>
        <w:rPr>
          <w:rFonts w:ascii="宋体" w:hAnsi="宋体" w:cs="宋体" w:hint="eastAsia"/>
          <w:sz w:val="24"/>
          <w:szCs w:val="24"/>
        </w:rPr>
        <w:t>积分</w:t>
      </w:r>
      <w:r w:rsidRPr="00834B23">
        <w:rPr>
          <w:rFonts w:ascii="宋体" w:hAnsi="宋体" w:cs="宋体" w:hint="eastAsia"/>
          <w:sz w:val="24"/>
          <w:szCs w:val="24"/>
        </w:rPr>
        <w:t>球系统进行光度测量时应制定自吸收系数修正的程序，否则必须提供自吸收无需修正的文件证明。</w:t>
      </w:r>
    </w:p>
    <w:p w:rsidR="008C1199" w:rsidRPr="00944AE6" w:rsidRDefault="008C1199" w:rsidP="00A2475D">
      <w:pPr>
        <w:spacing w:line="300" w:lineRule="auto"/>
        <w:ind w:firstLineChars="200" w:firstLine="480"/>
        <w:rPr>
          <w:rFonts w:ascii="宋体"/>
          <w:sz w:val="24"/>
          <w:szCs w:val="24"/>
        </w:rPr>
      </w:pPr>
      <w:r w:rsidRPr="000E174B">
        <w:rPr>
          <w:rFonts w:ascii="宋体" w:hAnsi="宋体" w:cs="宋体"/>
          <w:sz w:val="24"/>
          <w:szCs w:val="24"/>
        </w:rPr>
        <w:lastRenderedPageBreak/>
        <w:t xml:space="preserve">f) </w:t>
      </w:r>
      <w:r w:rsidRPr="00944AE6">
        <w:rPr>
          <w:rFonts w:ascii="宋体" w:hAnsi="宋体" w:cs="宋体" w:hint="eastAsia"/>
          <w:sz w:val="24"/>
          <w:szCs w:val="24"/>
        </w:rPr>
        <w:t>必要时</w:t>
      </w:r>
      <w:r w:rsidRPr="000E174B">
        <w:rPr>
          <w:rFonts w:ascii="宋体" w:hAnsi="宋体" w:cs="宋体" w:hint="eastAsia"/>
          <w:sz w:val="24"/>
          <w:szCs w:val="24"/>
        </w:rPr>
        <w:t>，实验室应考虑电参数测试仪器的</w:t>
      </w:r>
      <w:r w:rsidRPr="00944AE6">
        <w:rPr>
          <w:rFonts w:ascii="宋体" w:hAnsi="宋体" w:cs="宋体" w:hint="eastAsia"/>
          <w:sz w:val="24"/>
          <w:szCs w:val="24"/>
        </w:rPr>
        <w:t>电损耗的修正</w:t>
      </w:r>
      <w:r>
        <w:rPr>
          <w:rFonts w:ascii="宋体" w:hAnsi="宋体" w:cs="宋体" w:hint="eastAsia"/>
          <w:sz w:val="24"/>
          <w:szCs w:val="24"/>
        </w:rPr>
        <w:t>。</w:t>
      </w:r>
    </w:p>
    <w:p w:rsidR="008C1199" w:rsidRPr="00EE2DC2" w:rsidRDefault="008C1199" w:rsidP="00AF595A">
      <w:pPr>
        <w:spacing w:line="300" w:lineRule="auto"/>
        <w:rPr>
          <w:rFonts w:ascii="Arial" w:hAnsi="Arial" w:cs="Arial"/>
          <w:sz w:val="24"/>
          <w:szCs w:val="24"/>
        </w:rPr>
      </w:pPr>
      <w:bookmarkStart w:id="47" w:name="OLE_LINK39"/>
      <w:bookmarkStart w:id="48" w:name="OLE_LINK40"/>
      <w:bookmarkEnd w:id="43"/>
      <w:bookmarkEnd w:id="44"/>
      <w:r w:rsidRPr="00A12440">
        <w:rPr>
          <w:rFonts w:ascii="宋体" w:hAnsi="宋体" w:cs="宋体"/>
          <w:sz w:val="24"/>
          <w:szCs w:val="24"/>
        </w:rPr>
        <w:t xml:space="preserve">5.4.5 </w:t>
      </w:r>
      <w:r w:rsidRPr="00A12440">
        <w:rPr>
          <w:rFonts w:ascii="宋体" w:hAnsi="宋体" w:cs="宋体" w:hint="eastAsia"/>
          <w:sz w:val="24"/>
          <w:szCs w:val="24"/>
        </w:rPr>
        <w:t>方法的确认</w:t>
      </w:r>
    </w:p>
    <w:p w:rsidR="008C1199" w:rsidRPr="000E174B" w:rsidRDefault="008C1199" w:rsidP="008F6F78">
      <w:pPr>
        <w:spacing w:line="300" w:lineRule="auto"/>
        <w:ind w:firstLineChars="200" w:firstLine="480"/>
        <w:rPr>
          <w:sz w:val="24"/>
          <w:szCs w:val="24"/>
        </w:rPr>
      </w:pPr>
      <w:r w:rsidRPr="00A12440">
        <w:rPr>
          <w:rFonts w:cs="宋体" w:hint="eastAsia"/>
          <w:sz w:val="24"/>
          <w:szCs w:val="24"/>
        </w:rPr>
        <w:t>实验室应在其体系文件中详细描述进行光谱辐射量测量、分布光度测量设备和测量要求、校准程序和参考标准等要求，以便用来确认其符合参数测试方法标准的要求。</w:t>
      </w:r>
    </w:p>
    <w:p w:rsidR="008C1199" w:rsidRPr="000E174B" w:rsidRDefault="008C1199" w:rsidP="00F44829">
      <w:pPr>
        <w:spacing w:line="300" w:lineRule="auto"/>
        <w:rPr>
          <w:rFonts w:ascii="宋体"/>
          <w:b/>
          <w:bCs/>
          <w:sz w:val="24"/>
          <w:szCs w:val="24"/>
        </w:rPr>
      </w:pPr>
      <w:bookmarkStart w:id="49" w:name="OLE_LINK37"/>
      <w:bookmarkStart w:id="50" w:name="OLE_LINK38"/>
      <w:bookmarkEnd w:id="47"/>
      <w:bookmarkEnd w:id="48"/>
      <w:r w:rsidRPr="000E174B">
        <w:rPr>
          <w:rFonts w:ascii="宋体" w:hAnsi="宋体" w:cs="宋体"/>
          <w:b/>
          <w:bCs/>
          <w:sz w:val="24"/>
          <w:szCs w:val="24"/>
        </w:rPr>
        <w:t xml:space="preserve">5.4.6  </w:t>
      </w:r>
      <w:r w:rsidRPr="000E174B">
        <w:rPr>
          <w:rFonts w:ascii="宋体" w:hAnsi="宋体" w:cs="宋体" w:hint="eastAsia"/>
          <w:b/>
          <w:bCs/>
          <w:sz w:val="24"/>
          <w:szCs w:val="24"/>
        </w:rPr>
        <w:t>测量不确定度的评定</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hint="eastAsia"/>
          <w:sz w:val="24"/>
          <w:szCs w:val="24"/>
        </w:rPr>
        <w:t>实验室对定量检测结果应有测量不确定度评定程序。实验室应列出影响每个检测方法的检测结果测量不确定度的重要分量。实验室应评估重要分量在不确定度评定中的相关性并量化。如果检测方法或客户有需求，不确定度评定应给出所需求的更多的细节。</w:t>
      </w:r>
    </w:p>
    <w:p w:rsidR="008C1199" w:rsidRPr="000E174B" w:rsidRDefault="008C1199" w:rsidP="00A2475D">
      <w:pPr>
        <w:spacing w:line="300" w:lineRule="auto"/>
        <w:ind w:firstLineChars="200" w:firstLine="420"/>
      </w:pPr>
      <w:r w:rsidRPr="000E174B">
        <w:rPr>
          <w:rFonts w:cs="宋体" w:hint="eastAsia"/>
        </w:rPr>
        <w:t>注</w:t>
      </w:r>
      <w:r w:rsidRPr="000E174B">
        <w:t>1</w:t>
      </w:r>
      <w:r>
        <w:rPr>
          <w:rFonts w:cs="宋体" w:hint="eastAsia"/>
        </w:rPr>
        <w:t>：</w:t>
      </w:r>
      <w:r w:rsidRPr="000E174B">
        <w:rPr>
          <w:rFonts w:cs="宋体" w:hint="eastAsia"/>
        </w:rPr>
        <w:t>不确定度分量贡献值</w:t>
      </w:r>
      <w:r>
        <w:rPr>
          <w:rFonts w:cs="宋体" w:hint="eastAsia"/>
        </w:rPr>
        <w:t>可</w:t>
      </w:r>
      <w:r w:rsidRPr="000E174B">
        <w:rPr>
          <w:rFonts w:cs="宋体" w:hint="eastAsia"/>
        </w:rPr>
        <w:t>取近似值。</w:t>
      </w:r>
    </w:p>
    <w:p w:rsidR="008C1199" w:rsidRPr="00C84809" w:rsidRDefault="008C1199" w:rsidP="00A2475D">
      <w:pPr>
        <w:spacing w:line="300" w:lineRule="auto"/>
        <w:ind w:firstLineChars="200" w:firstLine="420"/>
        <w:rPr>
          <w:rFonts w:cs="宋体"/>
        </w:rPr>
      </w:pPr>
      <w:r w:rsidRPr="000E174B">
        <w:rPr>
          <w:rFonts w:cs="宋体" w:hint="eastAsia"/>
        </w:rPr>
        <w:t>注</w:t>
      </w:r>
      <w:r w:rsidRPr="00C84809">
        <w:rPr>
          <w:rFonts w:cs="宋体"/>
        </w:rPr>
        <w:t>2</w:t>
      </w:r>
      <w:r w:rsidRPr="000E174B">
        <w:rPr>
          <w:rFonts w:cs="宋体" w:hint="eastAsia"/>
        </w:rPr>
        <w:t>：类似的</w:t>
      </w:r>
      <w:bookmarkStart w:id="51" w:name="OLE_LINK19"/>
      <w:bookmarkStart w:id="52" w:name="OLE_LINK74"/>
      <w:r w:rsidRPr="000E174B">
        <w:rPr>
          <w:rFonts w:cs="宋体" w:hint="eastAsia"/>
        </w:rPr>
        <w:t>检测方法</w:t>
      </w:r>
      <w:bookmarkEnd w:id="51"/>
      <w:bookmarkEnd w:id="52"/>
      <w:r w:rsidRPr="000E174B">
        <w:rPr>
          <w:rFonts w:cs="宋体" w:hint="eastAsia"/>
        </w:rPr>
        <w:t>的测量不确定评定可以分类</w:t>
      </w:r>
      <w:r w:rsidRPr="00C84809">
        <w:rPr>
          <w:rFonts w:cs="宋体"/>
        </w:rPr>
        <w:t>[</w:t>
      </w:r>
      <w:r w:rsidRPr="000E174B">
        <w:rPr>
          <w:rFonts w:cs="宋体" w:hint="eastAsia"/>
        </w:rPr>
        <w:t>例如：可按电学、光度值</w:t>
      </w:r>
      <w:r>
        <w:rPr>
          <w:rFonts w:cs="宋体" w:hint="eastAsia"/>
        </w:rPr>
        <w:t>（</w:t>
      </w:r>
      <w:r w:rsidRPr="000E174B">
        <w:rPr>
          <w:rFonts w:cs="宋体" w:hint="eastAsia"/>
        </w:rPr>
        <w:t>光强，光通量</w:t>
      </w:r>
      <w:r>
        <w:rPr>
          <w:rFonts w:cs="宋体" w:hint="eastAsia"/>
        </w:rPr>
        <w:t>）</w:t>
      </w:r>
      <w:r w:rsidRPr="000E174B">
        <w:rPr>
          <w:rFonts w:cs="宋体" w:hint="eastAsia"/>
        </w:rPr>
        <w:t>、色度值、寿命或流明维持率等来分类</w:t>
      </w:r>
      <w:r w:rsidRPr="00C84809">
        <w:rPr>
          <w:rFonts w:cs="宋体"/>
        </w:rPr>
        <w:t>]</w:t>
      </w:r>
      <w:r w:rsidRPr="000E174B">
        <w:rPr>
          <w:rFonts w:cs="宋体" w:hint="eastAsia"/>
        </w:rPr>
        <w:t>进行表述。</w:t>
      </w:r>
    </w:p>
    <w:bookmarkEnd w:id="49"/>
    <w:bookmarkEnd w:id="50"/>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5.5 </w:t>
      </w:r>
      <w:r w:rsidRPr="000E174B">
        <w:rPr>
          <w:rFonts w:ascii="Arial" w:hAnsi="Arial" w:cs="宋体" w:hint="eastAsia"/>
          <w:b/>
          <w:bCs/>
          <w:sz w:val="24"/>
          <w:szCs w:val="24"/>
        </w:rPr>
        <w:t>设备</w:t>
      </w:r>
    </w:p>
    <w:p w:rsidR="008C1199" w:rsidRPr="000E174B" w:rsidRDefault="008C1199" w:rsidP="005429CC">
      <w:pPr>
        <w:spacing w:line="300" w:lineRule="auto"/>
        <w:rPr>
          <w:rFonts w:ascii="宋体"/>
          <w:sz w:val="24"/>
          <w:szCs w:val="24"/>
        </w:rPr>
      </w:pPr>
      <w:bookmarkStart w:id="53" w:name="OLE_LINK32"/>
      <w:r w:rsidRPr="000E174B">
        <w:rPr>
          <w:rFonts w:ascii="宋体" w:hAnsi="宋体" w:cs="宋体"/>
          <w:sz w:val="24"/>
          <w:szCs w:val="24"/>
        </w:rPr>
        <w:t xml:space="preserve">5.5.1  </w:t>
      </w:r>
      <w:r w:rsidRPr="000E174B">
        <w:rPr>
          <w:rFonts w:ascii="宋体" w:hAnsi="宋体" w:cs="宋体" w:hint="eastAsia"/>
          <w:sz w:val="24"/>
          <w:szCs w:val="24"/>
        </w:rPr>
        <w:t>实验室应具备申请认可的照明类标准规定检测项目的所有设备。当新增、搬移或调整关键检测设备时，实验室应</w:t>
      </w:r>
      <w:r>
        <w:rPr>
          <w:rFonts w:ascii="宋体" w:hAnsi="宋体" w:cs="宋体" w:hint="eastAsia"/>
          <w:sz w:val="24"/>
          <w:szCs w:val="24"/>
        </w:rPr>
        <w:t>对设备是否符合标准要求进行确认。</w:t>
      </w:r>
    </w:p>
    <w:p w:rsidR="008C1199" w:rsidRPr="000E174B" w:rsidRDefault="008C1199" w:rsidP="005429CC">
      <w:pPr>
        <w:spacing w:line="300" w:lineRule="auto"/>
        <w:rPr>
          <w:rFonts w:ascii="宋体"/>
          <w:sz w:val="24"/>
          <w:szCs w:val="24"/>
        </w:rPr>
      </w:pPr>
      <w:bookmarkStart w:id="54" w:name="OLE_LINK33"/>
      <w:bookmarkStart w:id="55" w:name="OLE_LINK34"/>
      <w:bookmarkEnd w:id="53"/>
      <w:r w:rsidRPr="000E174B">
        <w:rPr>
          <w:rFonts w:ascii="宋体" w:hAnsi="宋体" w:cs="宋体"/>
          <w:sz w:val="24"/>
          <w:szCs w:val="24"/>
        </w:rPr>
        <w:t xml:space="preserve">5.5.2  </w:t>
      </w:r>
    </w:p>
    <w:p w:rsidR="008C1199" w:rsidRPr="000E174B" w:rsidRDefault="008C1199" w:rsidP="00A2475D">
      <w:pPr>
        <w:spacing w:line="300" w:lineRule="auto"/>
        <w:ind w:firstLineChars="200" w:firstLine="480"/>
        <w:rPr>
          <w:sz w:val="24"/>
          <w:szCs w:val="24"/>
        </w:rPr>
      </w:pPr>
      <w:r w:rsidRPr="000E174B">
        <w:rPr>
          <w:sz w:val="24"/>
          <w:szCs w:val="24"/>
        </w:rPr>
        <w:t xml:space="preserve">a) </w:t>
      </w:r>
      <w:r w:rsidRPr="000E174B">
        <w:rPr>
          <w:rFonts w:cs="宋体" w:hint="eastAsia"/>
          <w:sz w:val="24"/>
          <w:szCs w:val="24"/>
        </w:rPr>
        <w:t>实验室应确保检测设备、装置和仪器满足标准所要求的精度和校准条件。实验室应确保</w:t>
      </w:r>
      <w:r>
        <w:rPr>
          <w:rFonts w:cs="宋体" w:hint="eastAsia"/>
          <w:sz w:val="24"/>
          <w:szCs w:val="24"/>
        </w:rPr>
        <w:t>设备供电</w:t>
      </w:r>
      <w:r w:rsidRPr="000E174B">
        <w:rPr>
          <w:rFonts w:cs="宋体" w:hint="eastAsia"/>
          <w:sz w:val="24"/>
          <w:szCs w:val="24"/>
        </w:rPr>
        <w:t>电源满足</w:t>
      </w:r>
      <w:r>
        <w:rPr>
          <w:rFonts w:cs="宋体" w:hint="eastAsia"/>
          <w:sz w:val="24"/>
          <w:szCs w:val="24"/>
        </w:rPr>
        <w:t>相应</w:t>
      </w:r>
      <w:r w:rsidRPr="000E174B">
        <w:rPr>
          <w:rFonts w:cs="宋体" w:hint="eastAsia"/>
          <w:sz w:val="24"/>
          <w:szCs w:val="24"/>
        </w:rPr>
        <w:t>标准</w:t>
      </w:r>
      <w:r>
        <w:rPr>
          <w:rFonts w:cs="宋体" w:hint="eastAsia"/>
          <w:sz w:val="24"/>
          <w:szCs w:val="24"/>
        </w:rPr>
        <w:t>的</w:t>
      </w:r>
      <w:r w:rsidRPr="000E174B">
        <w:rPr>
          <w:rFonts w:cs="宋体" w:hint="eastAsia"/>
          <w:sz w:val="24"/>
          <w:szCs w:val="24"/>
        </w:rPr>
        <w:t>要求。</w:t>
      </w:r>
    </w:p>
    <w:p w:rsidR="008C1199" w:rsidRPr="000E174B" w:rsidRDefault="008C1199" w:rsidP="00A2475D">
      <w:pPr>
        <w:spacing w:line="300" w:lineRule="auto"/>
        <w:ind w:firstLineChars="200" w:firstLine="480"/>
        <w:rPr>
          <w:sz w:val="24"/>
          <w:szCs w:val="24"/>
        </w:rPr>
      </w:pPr>
      <w:bookmarkStart w:id="56" w:name="OLE_LINK13"/>
      <w:bookmarkStart w:id="57" w:name="OLE_LINK14"/>
      <w:r w:rsidRPr="000E174B">
        <w:rPr>
          <w:sz w:val="24"/>
          <w:szCs w:val="24"/>
        </w:rPr>
        <w:t>b)</w:t>
      </w:r>
      <w:bookmarkEnd w:id="56"/>
      <w:bookmarkEnd w:id="57"/>
      <w:r>
        <w:rPr>
          <w:sz w:val="24"/>
          <w:szCs w:val="24"/>
        </w:rPr>
        <w:t xml:space="preserve"> </w:t>
      </w:r>
      <w:r w:rsidRPr="00944AE6">
        <w:rPr>
          <w:rFonts w:cs="宋体" w:hint="eastAsia"/>
          <w:sz w:val="24"/>
          <w:szCs w:val="24"/>
        </w:rPr>
        <w:t>标准灯</w:t>
      </w:r>
      <w:r w:rsidRPr="000E174B">
        <w:rPr>
          <w:rFonts w:cs="宋体" w:hint="eastAsia"/>
          <w:sz w:val="24"/>
          <w:szCs w:val="24"/>
        </w:rPr>
        <w:t>应在实验室规定的适当的</w:t>
      </w:r>
      <w:r w:rsidRPr="00377A4D">
        <w:rPr>
          <w:rFonts w:cs="宋体" w:hint="eastAsia"/>
          <w:sz w:val="24"/>
          <w:szCs w:val="24"/>
        </w:rPr>
        <w:t>使用</w:t>
      </w:r>
      <w:r w:rsidRPr="000E174B">
        <w:rPr>
          <w:rFonts w:cs="宋体" w:hint="eastAsia"/>
          <w:sz w:val="24"/>
          <w:szCs w:val="24"/>
        </w:rPr>
        <w:t>时间间隔内进行校准</w:t>
      </w:r>
      <w:r>
        <w:rPr>
          <w:rFonts w:cs="宋体" w:hint="eastAsia"/>
          <w:sz w:val="24"/>
          <w:szCs w:val="24"/>
        </w:rPr>
        <w:t>。</w:t>
      </w:r>
    </w:p>
    <w:p w:rsidR="008C1199" w:rsidRPr="001F22DE" w:rsidRDefault="008C1199" w:rsidP="001F22DE">
      <w:pPr>
        <w:spacing w:line="300" w:lineRule="auto"/>
        <w:ind w:firstLineChars="200" w:firstLine="420"/>
      </w:pPr>
      <w:r w:rsidRPr="00B51D91">
        <w:rPr>
          <w:rFonts w:cs="宋体" w:hint="eastAsia"/>
        </w:rPr>
        <w:t>注：当工作在产生</w:t>
      </w:r>
      <w:r w:rsidRPr="00B51D91">
        <w:t>2856K</w:t>
      </w:r>
      <w:r w:rsidRPr="00B51D91">
        <w:rPr>
          <w:rFonts w:cs="宋体" w:hint="eastAsia"/>
        </w:rPr>
        <w:t>相关色温的灯电流时，典型的标准灯每燃点</w:t>
      </w:r>
      <w:r w:rsidRPr="00B51D91">
        <w:t>24</w:t>
      </w:r>
      <w:r w:rsidRPr="00B51D91">
        <w:rPr>
          <w:rFonts w:cs="宋体" w:hint="eastAsia"/>
        </w:rPr>
        <w:t>小时其发光强度衰减</w:t>
      </w:r>
      <w:r w:rsidRPr="00B51D91">
        <w:t>0.6%</w:t>
      </w:r>
      <w:r w:rsidRPr="00B51D91">
        <w:rPr>
          <w:rFonts w:cs="宋体" w:hint="eastAsia"/>
        </w:rPr>
        <w:t>。标准灯可接受的校准周期是燃点时间</w:t>
      </w:r>
      <w:r w:rsidRPr="00D0187F">
        <w:t>30</w:t>
      </w:r>
      <w:r w:rsidRPr="00D0187F">
        <w:rPr>
          <w:rFonts w:cs="宋体" w:hint="eastAsia"/>
        </w:rPr>
        <w:t>到</w:t>
      </w:r>
      <w:r w:rsidRPr="00D0187F">
        <w:t>50</w:t>
      </w:r>
      <w:r w:rsidRPr="00D0187F">
        <w:rPr>
          <w:rFonts w:cs="宋体" w:hint="eastAsia"/>
        </w:rPr>
        <w:t>小时。</w:t>
      </w:r>
    </w:p>
    <w:p w:rsidR="008C1199" w:rsidRPr="000E174B" w:rsidRDefault="008C1199" w:rsidP="006C4347">
      <w:pPr>
        <w:spacing w:line="300" w:lineRule="auto"/>
        <w:rPr>
          <w:rFonts w:ascii="宋体"/>
          <w:sz w:val="24"/>
          <w:szCs w:val="24"/>
        </w:rPr>
      </w:pPr>
      <w:bookmarkStart w:id="58" w:name="OLE_LINK35"/>
      <w:bookmarkStart w:id="59" w:name="OLE_LINK36"/>
      <w:bookmarkEnd w:id="54"/>
      <w:bookmarkEnd w:id="55"/>
      <w:r w:rsidRPr="000E174B">
        <w:rPr>
          <w:rFonts w:ascii="宋体" w:hAnsi="宋体" w:cs="宋体"/>
          <w:sz w:val="24"/>
          <w:szCs w:val="24"/>
        </w:rPr>
        <w:t>5.5.5 </w:t>
      </w:r>
      <w:r w:rsidRPr="000E174B">
        <w:rPr>
          <w:rFonts w:ascii="宋体" w:hAnsi="宋体" w:cs="宋体" w:hint="eastAsia"/>
          <w:sz w:val="24"/>
          <w:szCs w:val="24"/>
        </w:rPr>
        <w:t>实验室应保存每个标准灯使用情况的记录，包括使用时间。</w:t>
      </w:r>
    </w:p>
    <w:bookmarkEnd w:id="58"/>
    <w:bookmarkEnd w:id="59"/>
    <w:p w:rsidR="008C1199" w:rsidRPr="000E174B" w:rsidRDefault="008C1199" w:rsidP="00BC0937">
      <w:pPr>
        <w:spacing w:line="300" w:lineRule="auto"/>
        <w:rPr>
          <w:rFonts w:ascii="Arial" w:hAnsi="Arial" w:cs="Arial"/>
          <w:b/>
          <w:bCs/>
          <w:sz w:val="24"/>
          <w:szCs w:val="24"/>
        </w:rPr>
      </w:pPr>
      <w:r w:rsidRPr="000E174B">
        <w:rPr>
          <w:rFonts w:ascii="Arial" w:hAnsi="Arial" w:cs="Arial"/>
          <w:b/>
          <w:bCs/>
          <w:sz w:val="24"/>
          <w:szCs w:val="24"/>
        </w:rPr>
        <w:t xml:space="preserve">5.6 </w:t>
      </w:r>
      <w:r w:rsidRPr="000E174B">
        <w:rPr>
          <w:rFonts w:ascii="Arial" w:hAnsi="Arial" w:cs="宋体" w:hint="eastAsia"/>
          <w:b/>
          <w:bCs/>
          <w:sz w:val="24"/>
          <w:szCs w:val="24"/>
        </w:rPr>
        <w:t>测量溯源性</w:t>
      </w:r>
    </w:p>
    <w:p w:rsidR="008C1199" w:rsidRPr="000E174B" w:rsidRDefault="008C1199" w:rsidP="00CB4945">
      <w:pPr>
        <w:spacing w:line="300" w:lineRule="auto"/>
        <w:rPr>
          <w:rFonts w:ascii="宋体"/>
          <w:sz w:val="24"/>
          <w:szCs w:val="24"/>
        </w:rPr>
      </w:pPr>
      <w:bookmarkStart w:id="60" w:name="OLE_LINK28"/>
      <w:bookmarkStart w:id="61" w:name="OLE_LINK29"/>
      <w:r w:rsidRPr="000E174B">
        <w:rPr>
          <w:rFonts w:ascii="宋体" w:hAnsi="宋体" w:cs="宋体"/>
          <w:sz w:val="24"/>
          <w:szCs w:val="24"/>
        </w:rPr>
        <w:t>5.6.1 </w:t>
      </w:r>
      <w:r w:rsidRPr="000E174B">
        <w:rPr>
          <w:rFonts w:ascii="宋体" w:hAnsi="宋体" w:cs="宋体" w:hint="eastAsia"/>
          <w:sz w:val="24"/>
          <w:szCs w:val="24"/>
        </w:rPr>
        <w:t>总则</w:t>
      </w:r>
    </w:p>
    <w:p w:rsidR="008C1199" w:rsidRPr="000E174B" w:rsidRDefault="008C1199" w:rsidP="00DC4493">
      <w:pPr>
        <w:spacing w:line="300" w:lineRule="auto"/>
        <w:ind w:firstLineChars="200" w:firstLine="480"/>
        <w:rPr>
          <w:sz w:val="24"/>
          <w:szCs w:val="24"/>
        </w:rPr>
      </w:pPr>
      <w:r w:rsidRPr="000E174B">
        <w:rPr>
          <w:rFonts w:ascii="宋体" w:hAnsi="宋体" w:cs="宋体" w:hint="eastAsia"/>
          <w:sz w:val="24"/>
          <w:szCs w:val="24"/>
        </w:rPr>
        <w:t>实验室应确认校准结果满足检测方法的要求。</w:t>
      </w:r>
      <w:r w:rsidRPr="000E174B">
        <w:rPr>
          <w:rFonts w:cs="宋体" w:hint="eastAsia"/>
          <w:sz w:val="24"/>
          <w:szCs w:val="24"/>
        </w:rPr>
        <w:t>实验室应根据设备的使用频率和使用环境，并参考标准要求以及设备制造商的建议来确定设备校准的周期。</w:t>
      </w:r>
    </w:p>
    <w:p w:rsidR="008C1199" w:rsidRPr="000E174B" w:rsidRDefault="008C1199" w:rsidP="00A2475D">
      <w:pPr>
        <w:spacing w:line="300" w:lineRule="auto"/>
        <w:ind w:firstLineChars="200" w:firstLine="480"/>
        <w:rPr>
          <w:sz w:val="24"/>
          <w:szCs w:val="24"/>
        </w:rPr>
      </w:pPr>
      <w:r w:rsidRPr="000E174B">
        <w:rPr>
          <w:rFonts w:cs="宋体" w:hint="eastAsia"/>
          <w:sz w:val="24"/>
          <w:szCs w:val="24"/>
        </w:rPr>
        <w:t>校准和校准证书应满足以下要求：</w:t>
      </w:r>
    </w:p>
    <w:p w:rsidR="008C1199" w:rsidRPr="000E174B" w:rsidRDefault="008C1199" w:rsidP="00814D8C">
      <w:pPr>
        <w:spacing w:line="300" w:lineRule="auto"/>
        <w:ind w:firstLineChars="200" w:firstLine="480"/>
        <w:rPr>
          <w:sz w:val="24"/>
          <w:szCs w:val="24"/>
        </w:rPr>
      </w:pPr>
      <w:r w:rsidRPr="000E174B">
        <w:rPr>
          <w:sz w:val="24"/>
          <w:szCs w:val="24"/>
        </w:rPr>
        <w:t xml:space="preserve">a) </w:t>
      </w:r>
      <w:r w:rsidRPr="000E174B">
        <w:rPr>
          <w:rFonts w:cs="宋体" w:hint="eastAsia"/>
          <w:sz w:val="24"/>
          <w:szCs w:val="24"/>
        </w:rPr>
        <w:t>实验室应要求外部校准提供者提供证书并确认校准证书中的测量不确定度或精确度</w:t>
      </w:r>
      <w:r>
        <w:rPr>
          <w:rFonts w:cs="宋体" w:hint="eastAsia"/>
          <w:sz w:val="24"/>
          <w:szCs w:val="24"/>
        </w:rPr>
        <w:t>的允许</w:t>
      </w:r>
      <w:r w:rsidRPr="000E174B">
        <w:rPr>
          <w:rFonts w:cs="宋体" w:hint="eastAsia"/>
          <w:sz w:val="24"/>
          <w:szCs w:val="24"/>
        </w:rPr>
        <w:t>限度，以及参考标准的溯源信息等。实验室应确保其选择的外部校准提供者有能力及资质满足其设备校准的需求。</w:t>
      </w:r>
    </w:p>
    <w:p w:rsidR="008C1199" w:rsidRPr="000E174B" w:rsidRDefault="008C1199" w:rsidP="00216151">
      <w:pPr>
        <w:spacing w:line="300" w:lineRule="auto"/>
        <w:ind w:firstLineChars="200" w:firstLine="480"/>
        <w:rPr>
          <w:sz w:val="24"/>
          <w:szCs w:val="24"/>
        </w:rPr>
      </w:pPr>
      <w:r>
        <w:rPr>
          <w:sz w:val="24"/>
          <w:szCs w:val="24"/>
        </w:rPr>
        <w:t>b</w:t>
      </w:r>
      <w:r w:rsidRPr="000E174B">
        <w:rPr>
          <w:sz w:val="24"/>
          <w:szCs w:val="24"/>
        </w:rPr>
        <w:t xml:space="preserve">) </w:t>
      </w:r>
      <w:r w:rsidRPr="000E174B">
        <w:rPr>
          <w:rFonts w:cs="宋体" w:hint="eastAsia"/>
          <w:sz w:val="24"/>
          <w:szCs w:val="24"/>
        </w:rPr>
        <w:t>使用标准灯和</w:t>
      </w:r>
      <w:r w:rsidRPr="000E174B">
        <w:rPr>
          <w:sz w:val="24"/>
          <w:szCs w:val="24"/>
        </w:rPr>
        <w:t>/</w:t>
      </w:r>
      <w:r w:rsidRPr="000E174B">
        <w:rPr>
          <w:rFonts w:cs="宋体" w:hint="eastAsia"/>
          <w:sz w:val="24"/>
          <w:szCs w:val="24"/>
        </w:rPr>
        <w:t>或标准光度计的实验室应记录量值溯源链的每一步以及每一步中涉及的校准证书中的测量不确定度（如是内部校准，也应记录由实验室自我评估的测量不确定度）。</w:t>
      </w:r>
    </w:p>
    <w:p w:rsidR="008C1199" w:rsidRPr="000E174B" w:rsidRDefault="008C1199" w:rsidP="004632AC">
      <w:pPr>
        <w:spacing w:line="300" w:lineRule="auto"/>
        <w:rPr>
          <w:rFonts w:ascii="宋体"/>
          <w:sz w:val="24"/>
          <w:szCs w:val="24"/>
        </w:rPr>
      </w:pPr>
      <w:bookmarkStart w:id="62" w:name="OLE_LINK84"/>
      <w:bookmarkStart w:id="63" w:name="OLE_LINK85"/>
      <w:bookmarkStart w:id="64" w:name="OLE_LINK30"/>
      <w:bookmarkStart w:id="65" w:name="OLE_LINK31"/>
      <w:bookmarkEnd w:id="60"/>
      <w:bookmarkEnd w:id="61"/>
      <w:r w:rsidRPr="000E174B">
        <w:rPr>
          <w:rFonts w:ascii="宋体" w:hAnsi="宋体" w:cs="宋体"/>
          <w:sz w:val="24"/>
          <w:szCs w:val="24"/>
        </w:rPr>
        <w:t xml:space="preserve">5.6.2.2 </w:t>
      </w:r>
      <w:r w:rsidRPr="000E174B">
        <w:rPr>
          <w:rFonts w:ascii="宋体" w:hAnsi="宋体" w:cs="宋体" w:hint="eastAsia"/>
          <w:sz w:val="24"/>
          <w:szCs w:val="24"/>
        </w:rPr>
        <w:t>检测</w:t>
      </w:r>
    </w:p>
    <w:bookmarkEnd w:id="62"/>
    <w:bookmarkEnd w:id="63"/>
    <w:p w:rsidR="008C1199" w:rsidRPr="000E174B" w:rsidRDefault="008C1199" w:rsidP="00A2475D">
      <w:pPr>
        <w:spacing w:line="300" w:lineRule="auto"/>
        <w:ind w:firstLineChars="200" w:firstLine="480"/>
        <w:rPr>
          <w:rFonts w:ascii="宋体"/>
          <w:sz w:val="24"/>
          <w:szCs w:val="24"/>
        </w:rPr>
      </w:pPr>
      <w:r w:rsidRPr="000E174B">
        <w:rPr>
          <w:sz w:val="24"/>
          <w:szCs w:val="24"/>
        </w:rPr>
        <w:t xml:space="preserve">a) </w:t>
      </w:r>
      <w:r w:rsidRPr="000E174B">
        <w:rPr>
          <w:rFonts w:ascii="宋体" w:hAnsi="宋体" w:cs="宋体" w:hint="eastAsia"/>
          <w:sz w:val="24"/>
          <w:szCs w:val="24"/>
        </w:rPr>
        <w:t>实验室应通过比对和采用工作标准等方式定期核查测试设备及其系统的性能和校准状态满足检测要求的情况并记录核查结果。</w:t>
      </w:r>
    </w:p>
    <w:p w:rsidR="008C1199" w:rsidRPr="000E174B" w:rsidRDefault="008C1199" w:rsidP="00814D8C">
      <w:pPr>
        <w:spacing w:line="300" w:lineRule="auto"/>
        <w:ind w:firstLineChars="200" w:firstLine="480"/>
        <w:rPr>
          <w:rFonts w:ascii="宋体" w:hAnsi="宋体" w:cs="宋体"/>
          <w:sz w:val="24"/>
          <w:szCs w:val="24"/>
        </w:rPr>
      </w:pPr>
      <w:r w:rsidRPr="000E174B">
        <w:rPr>
          <w:sz w:val="24"/>
          <w:szCs w:val="24"/>
        </w:rPr>
        <w:lastRenderedPageBreak/>
        <w:t xml:space="preserve">b) </w:t>
      </w:r>
      <w:r w:rsidRPr="000E174B">
        <w:rPr>
          <w:rFonts w:ascii="宋体" w:hAnsi="宋体" w:cs="宋体" w:hint="eastAsia"/>
          <w:sz w:val="24"/>
          <w:szCs w:val="24"/>
        </w:rPr>
        <w:t>实验室应管理并维护有关测试设备的文件，包括校准周期要求。实验室应制定程序来处理测试设备在</w:t>
      </w:r>
      <w:r>
        <w:rPr>
          <w:rFonts w:ascii="宋体" w:hAnsi="宋体" w:cs="宋体" w:hint="eastAsia"/>
          <w:sz w:val="24"/>
          <w:szCs w:val="24"/>
        </w:rPr>
        <w:t>期间核查</w:t>
      </w:r>
      <w:r w:rsidRPr="000E174B">
        <w:rPr>
          <w:rFonts w:ascii="宋体" w:hAnsi="宋体" w:cs="宋体" w:hint="eastAsia"/>
          <w:sz w:val="24"/>
          <w:szCs w:val="24"/>
        </w:rPr>
        <w:t>中出现的失效等不符合工作。</w:t>
      </w:r>
      <w:r w:rsidRPr="000E174B">
        <w:rPr>
          <w:rFonts w:ascii="宋体" w:hAnsi="宋体" w:cs="宋体"/>
          <w:sz w:val="24"/>
          <w:szCs w:val="24"/>
        </w:rPr>
        <w:t xml:space="preserve"> </w:t>
      </w:r>
    </w:p>
    <w:p w:rsidR="008C1199" w:rsidRPr="000E174B" w:rsidRDefault="008C1199" w:rsidP="00216151">
      <w:pPr>
        <w:spacing w:line="300" w:lineRule="auto"/>
        <w:ind w:firstLineChars="200" w:firstLine="480"/>
        <w:rPr>
          <w:rFonts w:ascii="宋体"/>
          <w:sz w:val="24"/>
          <w:szCs w:val="24"/>
        </w:rPr>
      </w:pPr>
      <w:r w:rsidRPr="000E174B">
        <w:rPr>
          <w:sz w:val="24"/>
          <w:szCs w:val="24"/>
        </w:rPr>
        <w:t xml:space="preserve">c) </w:t>
      </w:r>
      <w:r w:rsidRPr="000E174B">
        <w:rPr>
          <w:rFonts w:ascii="宋体" w:hAnsi="宋体" w:cs="宋体" w:hint="eastAsia"/>
          <w:sz w:val="24"/>
          <w:szCs w:val="24"/>
        </w:rPr>
        <w:t>实验室应记录并保存在校准时所使用的参考标准及校准环境条件。</w:t>
      </w:r>
    </w:p>
    <w:p w:rsidR="008C1199" w:rsidRPr="000E174B" w:rsidRDefault="008C1199" w:rsidP="00B272A8">
      <w:pPr>
        <w:spacing w:line="300" w:lineRule="auto"/>
        <w:rPr>
          <w:rFonts w:ascii="宋体"/>
          <w:sz w:val="24"/>
          <w:szCs w:val="24"/>
        </w:rPr>
      </w:pPr>
      <w:r w:rsidRPr="000E174B">
        <w:rPr>
          <w:rFonts w:ascii="宋体" w:hAnsi="宋体" w:cs="宋体"/>
          <w:sz w:val="24"/>
          <w:szCs w:val="24"/>
        </w:rPr>
        <w:t xml:space="preserve">5.6.3.3 </w:t>
      </w:r>
      <w:r w:rsidRPr="000E174B">
        <w:rPr>
          <w:rFonts w:ascii="宋体" w:hAnsi="宋体" w:cs="宋体" w:hint="eastAsia"/>
          <w:sz w:val="24"/>
          <w:szCs w:val="24"/>
        </w:rPr>
        <w:t>期间核查</w:t>
      </w:r>
    </w:p>
    <w:p w:rsidR="008C1199" w:rsidRPr="000E174B" w:rsidRDefault="008C1199" w:rsidP="00A2475D">
      <w:pPr>
        <w:spacing w:line="300" w:lineRule="auto"/>
        <w:ind w:firstLineChars="177" w:firstLine="425"/>
        <w:rPr>
          <w:rFonts w:ascii="宋体"/>
          <w:sz w:val="24"/>
          <w:szCs w:val="24"/>
        </w:rPr>
      </w:pPr>
      <w:r w:rsidRPr="00037CC0">
        <w:rPr>
          <w:rFonts w:ascii="宋体" w:hAnsi="宋体" w:cs="宋体" w:hint="eastAsia"/>
          <w:sz w:val="24"/>
          <w:szCs w:val="24"/>
        </w:rPr>
        <w:t>对于光度、色度和辐射度测量系统起定标作用的</w:t>
      </w:r>
      <w:bookmarkStart w:id="66" w:name="OLE_LINK86"/>
      <w:bookmarkStart w:id="67" w:name="OLE_LINK96"/>
      <w:r w:rsidRPr="00037CC0">
        <w:rPr>
          <w:rFonts w:ascii="宋体" w:hAnsi="宋体" w:cs="宋体" w:hint="eastAsia"/>
          <w:sz w:val="24"/>
          <w:szCs w:val="24"/>
        </w:rPr>
        <w:t>参考灯</w:t>
      </w:r>
      <w:bookmarkEnd w:id="66"/>
      <w:bookmarkEnd w:id="67"/>
      <w:r>
        <w:rPr>
          <w:rFonts w:ascii="宋体" w:hAnsi="宋体" w:cs="宋体" w:hint="eastAsia"/>
          <w:sz w:val="24"/>
          <w:szCs w:val="24"/>
        </w:rPr>
        <w:t>应</w:t>
      </w:r>
      <w:r w:rsidRPr="00037CC0">
        <w:rPr>
          <w:rFonts w:ascii="宋体" w:hAnsi="宋体" w:cs="宋体" w:hint="eastAsia"/>
          <w:sz w:val="24"/>
          <w:szCs w:val="24"/>
        </w:rPr>
        <w:t>定期实施期间核查，以保持参考灯校准状态的置信度。</w:t>
      </w:r>
    </w:p>
    <w:bookmarkEnd w:id="64"/>
    <w:bookmarkEnd w:id="65"/>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5.7 </w:t>
      </w:r>
      <w:r w:rsidRPr="000E174B">
        <w:rPr>
          <w:rFonts w:ascii="Arial" w:hAnsi="Arial" w:cs="宋体" w:hint="eastAsia"/>
          <w:b/>
          <w:bCs/>
          <w:sz w:val="24"/>
          <w:szCs w:val="24"/>
        </w:rPr>
        <w:t>抽样</w:t>
      </w:r>
    </w:p>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5.8 </w:t>
      </w:r>
      <w:r w:rsidRPr="000E174B">
        <w:rPr>
          <w:rFonts w:ascii="Arial" w:hAnsi="Arial" w:cs="宋体" w:hint="eastAsia"/>
          <w:b/>
          <w:bCs/>
          <w:sz w:val="24"/>
          <w:szCs w:val="24"/>
        </w:rPr>
        <w:t>检测和校准物品（样品）的处置</w:t>
      </w:r>
    </w:p>
    <w:p w:rsidR="008C1199" w:rsidRPr="000E174B" w:rsidRDefault="008C1199" w:rsidP="00A221E7">
      <w:pPr>
        <w:spacing w:line="300" w:lineRule="auto"/>
        <w:rPr>
          <w:rFonts w:ascii="宋体"/>
          <w:sz w:val="24"/>
          <w:szCs w:val="24"/>
        </w:rPr>
      </w:pPr>
      <w:r w:rsidRPr="000E174B">
        <w:rPr>
          <w:rFonts w:ascii="宋体" w:hAnsi="宋体" w:cs="宋体"/>
          <w:sz w:val="24"/>
          <w:szCs w:val="24"/>
        </w:rPr>
        <w:t xml:space="preserve">5.8.3 </w:t>
      </w:r>
      <w:r w:rsidRPr="000E174B">
        <w:rPr>
          <w:rFonts w:ascii="宋体" w:hAnsi="宋体" w:cs="宋体" w:hint="eastAsia"/>
          <w:sz w:val="24"/>
          <w:szCs w:val="24"/>
        </w:rPr>
        <w:t>在接收照明检测样品时，实验室应对样品的外观、工作状态进行检查并记录。在进行照明工程现场检测时，实验室应记录检测现场的详细情况，以确保该现场检测活动能够复现。</w:t>
      </w:r>
    </w:p>
    <w:p w:rsidR="008C1199" w:rsidRPr="000E174B" w:rsidRDefault="008C1199" w:rsidP="007B4C7F">
      <w:pPr>
        <w:spacing w:line="300" w:lineRule="auto"/>
        <w:rPr>
          <w:rFonts w:ascii="Arial" w:hAnsi="Arial" w:cs="Arial"/>
          <w:b/>
          <w:bCs/>
          <w:sz w:val="24"/>
          <w:szCs w:val="24"/>
        </w:rPr>
      </w:pPr>
      <w:r w:rsidRPr="000E174B">
        <w:rPr>
          <w:rFonts w:ascii="Arial" w:hAnsi="Arial" w:cs="Arial"/>
          <w:b/>
          <w:bCs/>
          <w:sz w:val="24"/>
          <w:szCs w:val="24"/>
        </w:rPr>
        <w:t xml:space="preserve">5.9 </w:t>
      </w:r>
      <w:r w:rsidRPr="000E174B">
        <w:rPr>
          <w:rFonts w:ascii="Arial" w:hAnsi="Arial" w:cs="宋体" w:hint="eastAsia"/>
          <w:b/>
          <w:bCs/>
          <w:sz w:val="24"/>
          <w:szCs w:val="24"/>
        </w:rPr>
        <w:t>检测和校准结果质量的保证</w:t>
      </w:r>
    </w:p>
    <w:p w:rsidR="008C1199" w:rsidRPr="000E174B" w:rsidRDefault="008C1199" w:rsidP="00B155FA">
      <w:pPr>
        <w:spacing w:line="300" w:lineRule="auto"/>
        <w:rPr>
          <w:rFonts w:ascii="宋体"/>
          <w:sz w:val="24"/>
          <w:szCs w:val="24"/>
        </w:rPr>
      </w:pPr>
      <w:bookmarkStart w:id="68" w:name="OLE_LINK22"/>
      <w:bookmarkStart w:id="69" w:name="OLE_LINK23"/>
      <w:r w:rsidRPr="000E174B">
        <w:rPr>
          <w:rFonts w:ascii="宋体" w:hAnsi="宋体" w:cs="宋体"/>
          <w:sz w:val="24"/>
          <w:szCs w:val="24"/>
        </w:rPr>
        <w:t xml:space="preserve">5.9.1 </w:t>
      </w:r>
      <w:r w:rsidRPr="000E174B">
        <w:rPr>
          <w:rFonts w:ascii="宋体" w:hAnsi="宋体" w:cs="宋体" w:hint="eastAsia"/>
          <w:sz w:val="24"/>
          <w:szCs w:val="24"/>
        </w:rPr>
        <w:t>实验室应制订质量控制计划，对外部质量控制和内部质量控制活动的实施内容、方式、责任人进行明确的规定。</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a) </w:t>
      </w:r>
      <w:r w:rsidRPr="000E174B">
        <w:rPr>
          <w:rFonts w:ascii="宋体" w:hAnsi="宋体" w:cs="宋体" w:hint="eastAsia"/>
          <w:sz w:val="24"/>
          <w:szCs w:val="24"/>
        </w:rPr>
        <w:t>实验室在每次校准后应进行一次确认试验，以确保和证实测试系统的本次校准是可接受的。</w:t>
      </w:r>
    </w:p>
    <w:p w:rsidR="008C1199" w:rsidRPr="000E174B" w:rsidRDefault="008C1199" w:rsidP="00814D8C">
      <w:pPr>
        <w:spacing w:line="300" w:lineRule="auto"/>
        <w:ind w:firstLineChars="200" w:firstLine="420"/>
        <w:rPr>
          <w:rFonts w:ascii="宋体"/>
        </w:rPr>
      </w:pPr>
      <w:r w:rsidRPr="000E174B">
        <w:rPr>
          <w:rFonts w:ascii="宋体" w:hAnsi="宋体" w:cs="宋体" w:hint="eastAsia"/>
        </w:rPr>
        <w:t>注：验证校准的方法之一是测试一支</w:t>
      </w:r>
      <w:r>
        <w:rPr>
          <w:rFonts w:ascii="宋体" w:hAnsi="宋体" w:cs="宋体" w:hint="eastAsia"/>
        </w:rPr>
        <w:t>参考</w:t>
      </w:r>
      <w:r w:rsidRPr="000E174B">
        <w:rPr>
          <w:rFonts w:ascii="宋体" w:hAnsi="宋体" w:cs="宋体" w:hint="eastAsia"/>
        </w:rPr>
        <w:t>灯</w:t>
      </w:r>
      <w:r>
        <w:rPr>
          <w:rFonts w:ascii="宋体" w:hAnsi="宋体" w:cs="宋体" w:hint="eastAsia"/>
        </w:rPr>
        <w:t>。参考</w:t>
      </w:r>
      <w:r w:rsidRPr="000E174B">
        <w:rPr>
          <w:rFonts w:ascii="宋体" w:hAnsi="宋体" w:cs="宋体" w:hint="eastAsia"/>
        </w:rPr>
        <w:t>灯的测量值应该在预定的限制范围之内，如流明输出</w:t>
      </w:r>
      <w:r>
        <w:rPr>
          <w:rFonts w:ascii="宋体" w:hAnsi="宋体" w:cs="宋体" w:hint="eastAsia"/>
        </w:rPr>
        <w:t>变化</w:t>
      </w:r>
      <w:r w:rsidRPr="000E174B">
        <w:rPr>
          <w:rFonts w:ascii="宋体" w:hAnsi="宋体" w:cs="宋体"/>
        </w:rPr>
        <w:t>&lt;1</w:t>
      </w:r>
      <w:r w:rsidRPr="000E174B">
        <w:rPr>
          <w:rFonts w:ascii="宋体" w:hAnsi="宋体" w:cs="宋体" w:hint="eastAsia"/>
        </w:rPr>
        <w:t>％。</w:t>
      </w:r>
    </w:p>
    <w:p w:rsidR="008C1199" w:rsidRPr="00944AE6" w:rsidRDefault="008C1199" w:rsidP="00216151">
      <w:pPr>
        <w:spacing w:line="300" w:lineRule="auto"/>
        <w:ind w:firstLineChars="200" w:firstLine="480"/>
        <w:rPr>
          <w:rFonts w:ascii="宋体"/>
          <w:sz w:val="24"/>
          <w:szCs w:val="24"/>
        </w:rPr>
      </w:pPr>
      <w:r w:rsidRPr="000E174B">
        <w:rPr>
          <w:rFonts w:ascii="宋体" w:hAnsi="宋体" w:cs="宋体"/>
          <w:sz w:val="24"/>
          <w:szCs w:val="24"/>
        </w:rPr>
        <w:t>b</w:t>
      </w:r>
      <w:r w:rsidRPr="00CC3FA6">
        <w:rPr>
          <w:rFonts w:ascii="宋体" w:hAnsi="宋体" w:cs="宋体"/>
          <w:sz w:val="24"/>
          <w:szCs w:val="24"/>
        </w:rPr>
        <w:t xml:space="preserve">) </w:t>
      </w:r>
      <w:r>
        <w:rPr>
          <w:rFonts w:ascii="宋体" w:hAnsi="宋体" w:cs="宋体" w:hint="eastAsia"/>
          <w:sz w:val="24"/>
          <w:szCs w:val="24"/>
        </w:rPr>
        <w:t>实验室应有文件化的方法以确保用于核实校准结果的参考</w:t>
      </w:r>
      <w:r w:rsidRPr="00CE08D1">
        <w:rPr>
          <w:rFonts w:ascii="宋体" w:hAnsi="宋体" w:cs="宋体" w:hint="eastAsia"/>
          <w:sz w:val="24"/>
          <w:szCs w:val="24"/>
        </w:rPr>
        <w:t>灯是有效的，</w:t>
      </w:r>
      <w:r w:rsidRPr="00944AE6">
        <w:rPr>
          <w:rFonts w:ascii="宋体" w:hAnsi="宋体" w:cs="宋体" w:hint="eastAsia"/>
          <w:sz w:val="24"/>
          <w:szCs w:val="24"/>
        </w:rPr>
        <w:t>例如</w:t>
      </w:r>
      <w:r w:rsidRPr="00CE08D1">
        <w:rPr>
          <w:rFonts w:ascii="宋体" w:hAnsi="宋体" w:cs="宋体" w:hint="eastAsia"/>
          <w:sz w:val="24"/>
          <w:szCs w:val="24"/>
        </w:rPr>
        <w:t>测量值不变</w:t>
      </w:r>
      <w:r w:rsidRPr="00944AE6">
        <w:rPr>
          <w:rFonts w:ascii="宋体" w:hAnsi="宋体" w:cs="宋体" w:hint="eastAsia"/>
          <w:sz w:val="24"/>
          <w:szCs w:val="24"/>
        </w:rPr>
        <w:t>或</w:t>
      </w:r>
      <w:r w:rsidRPr="00CC3FA6">
        <w:rPr>
          <w:rFonts w:ascii="宋体" w:hAnsi="宋体" w:cs="宋体" w:hint="eastAsia"/>
          <w:sz w:val="24"/>
          <w:szCs w:val="24"/>
        </w:rPr>
        <w:t>在</w:t>
      </w:r>
      <w:r>
        <w:rPr>
          <w:rFonts w:ascii="宋体" w:hAnsi="宋体" w:cs="宋体" w:hint="eastAsia"/>
          <w:sz w:val="24"/>
          <w:szCs w:val="24"/>
        </w:rPr>
        <w:t>规定的</w:t>
      </w:r>
      <w:r w:rsidRPr="00CC3FA6">
        <w:rPr>
          <w:rFonts w:ascii="宋体" w:hAnsi="宋体" w:cs="宋体" w:hint="eastAsia"/>
          <w:sz w:val="24"/>
          <w:szCs w:val="24"/>
        </w:rPr>
        <w:t>范围内反复出现。</w:t>
      </w:r>
    </w:p>
    <w:p w:rsidR="008C1199" w:rsidRPr="000E174B" w:rsidRDefault="008C1199" w:rsidP="007E7C66">
      <w:pPr>
        <w:spacing w:line="300" w:lineRule="auto"/>
        <w:ind w:firstLineChars="200" w:firstLine="420"/>
        <w:rPr>
          <w:rFonts w:ascii="宋体"/>
        </w:rPr>
      </w:pPr>
      <w:r w:rsidRPr="000E174B">
        <w:rPr>
          <w:rFonts w:ascii="宋体" w:hAnsi="宋体" w:cs="宋体" w:hint="eastAsia"/>
        </w:rPr>
        <w:t>注：</w:t>
      </w:r>
      <w:r>
        <w:rPr>
          <w:rFonts w:cs="宋体" w:hint="eastAsia"/>
        </w:rPr>
        <w:t>确保参考</w:t>
      </w:r>
      <w:r w:rsidRPr="000E174B">
        <w:rPr>
          <w:rFonts w:cs="宋体" w:hint="eastAsia"/>
        </w:rPr>
        <w:t>灯所需的重复性的一个方法是用三支灯</w:t>
      </w:r>
      <w:r>
        <w:rPr>
          <w:rFonts w:cs="宋体" w:hint="eastAsia"/>
        </w:rPr>
        <w:t>来验证校准结果。这三支灯的测试值应在预定值的限</w:t>
      </w:r>
      <w:r w:rsidR="00377A4D">
        <w:rPr>
          <w:rFonts w:cs="宋体" w:hint="eastAsia"/>
        </w:rPr>
        <w:t>值</w:t>
      </w:r>
      <w:r>
        <w:rPr>
          <w:rFonts w:cs="宋体" w:hint="eastAsia"/>
        </w:rPr>
        <w:t>范围之</w:t>
      </w:r>
      <w:r w:rsidRPr="000E174B">
        <w:rPr>
          <w:rFonts w:cs="宋体" w:hint="eastAsia"/>
        </w:rPr>
        <w:t>内。</w:t>
      </w:r>
    </w:p>
    <w:p w:rsidR="008C1199" w:rsidRPr="000E174B" w:rsidRDefault="008C1199" w:rsidP="007051D4">
      <w:pPr>
        <w:spacing w:line="300" w:lineRule="auto"/>
        <w:ind w:firstLineChars="200" w:firstLine="480"/>
        <w:rPr>
          <w:rFonts w:ascii="宋体"/>
          <w:sz w:val="24"/>
          <w:szCs w:val="24"/>
        </w:rPr>
      </w:pPr>
      <w:r w:rsidRPr="000E174B">
        <w:rPr>
          <w:rFonts w:ascii="宋体" w:hAnsi="宋体" w:cs="宋体"/>
          <w:sz w:val="24"/>
          <w:szCs w:val="24"/>
        </w:rPr>
        <w:t xml:space="preserve">c) </w:t>
      </w:r>
      <w:r>
        <w:rPr>
          <w:rFonts w:ascii="宋体" w:hAnsi="宋体" w:cs="宋体" w:hint="eastAsia"/>
          <w:sz w:val="24"/>
          <w:szCs w:val="24"/>
        </w:rPr>
        <w:t>实验室应记录参考</w:t>
      </w:r>
      <w:r w:rsidRPr="000E174B">
        <w:rPr>
          <w:rFonts w:ascii="宋体" w:hAnsi="宋体" w:cs="宋体" w:hint="eastAsia"/>
          <w:sz w:val="24"/>
          <w:szCs w:val="24"/>
        </w:rPr>
        <w:t>灯和标准灯的使用频率和</w:t>
      </w:r>
      <w:r w:rsidRPr="00037CC0">
        <w:rPr>
          <w:rFonts w:ascii="宋体" w:hAnsi="宋体" w:cs="宋体" w:hint="eastAsia"/>
          <w:sz w:val="24"/>
          <w:szCs w:val="24"/>
        </w:rPr>
        <w:t>使用记录</w:t>
      </w:r>
      <w:r w:rsidRPr="000E174B">
        <w:rPr>
          <w:rFonts w:ascii="宋体" w:hAnsi="宋体" w:cs="宋体" w:hint="eastAsia"/>
          <w:sz w:val="24"/>
          <w:szCs w:val="24"/>
        </w:rPr>
        <w:t>。</w:t>
      </w:r>
    </w:p>
    <w:p w:rsidR="008C1199" w:rsidRPr="000E174B" w:rsidRDefault="008C1199" w:rsidP="003261BA">
      <w:pPr>
        <w:spacing w:line="300" w:lineRule="auto"/>
        <w:rPr>
          <w:rFonts w:ascii="宋体"/>
          <w:sz w:val="24"/>
          <w:szCs w:val="24"/>
        </w:rPr>
      </w:pPr>
      <w:bookmarkStart w:id="70" w:name="OLE_LINK24"/>
      <w:bookmarkStart w:id="71" w:name="OLE_LINK25"/>
      <w:bookmarkEnd w:id="68"/>
      <w:bookmarkEnd w:id="69"/>
      <w:r w:rsidRPr="000E174B">
        <w:rPr>
          <w:rFonts w:ascii="宋体" w:hAnsi="宋体" w:cs="宋体"/>
          <w:sz w:val="24"/>
          <w:szCs w:val="24"/>
        </w:rPr>
        <w:t>5.9.2</w:t>
      </w:r>
      <w:r w:rsidRPr="000E174B">
        <w:rPr>
          <w:rFonts w:ascii="宋体" w:hAnsi="宋体" w:cs="宋体" w:hint="eastAsia"/>
          <w:sz w:val="24"/>
          <w:szCs w:val="24"/>
        </w:rPr>
        <w:t>实验室应制定程序来处理</w:t>
      </w:r>
      <w:r>
        <w:rPr>
          <w:rFonts w:ascii="宋体" w:hAnsi="宋体" w:cs="宋体" w:hint="eastAsia"/>
          <w:sz w:val="24"/>
          <w:szCs w:val="24"/>
        </w:rPr>
        <w:t>参考</w:t>
      </w:r>
      <w:r w:rsidRPr="00037CC0">
        <w:rPr>
          <w:rFonts w:ascii="宋体" w:hAnsi="宋体" w:cs="宋体" w:hint="eastAsia"/>
          <w:sz w:val="24"/>
          <w:szCs w:val="24"/>
        </w:rPr>
        <w:t>灯的复现和标准灯</w:t>
      </w:r>
      <w:r w:rsidRPr="000E174B">
        <w:rPr>
          <w:rFonts w:ascii="宋体" w:hAnsi="宋体" w:cs="宋体" w:hint="eastAsia"/>
          <w:sz w:val="24"/>
          <w:szCs w:val="24"/>
        </w:rPr>
        <w:t>的校准中出现的超出可接受范围的不符合工作。</w:t>
      </w:r>
    </w:p>
    <w:p w:rsidR="008C1199" w:rsidRPr="000E174B" w:rsidRDefault="008C1199" w:rsidP="007B4C7F">
      <w:pPr>
        <w:spacing w:line="300" w:lineRule="auto"/>
        <w:rPr>
          <w:rFonts w:ascii="Arial" w:hAnsi="Arial" w:cs="Arial"/>
          <w:b/>
          <w:bCs/>
          <w:sz w:val="24"/>
          <w:szCs w:val="24"/>
        </w:rPr>
      </w:pPr>
      <w:bookmarkStart w:id="72" w:name="OLE_LINK1"/>
      <w:bookmarkStart w:id="73" w:name="OLE_LINK2"/>
      <w:bookmarkStart w:id="74" w:name="OLE_LINK3"/>
      <w:bookmarkEnd w:id="70"/>
      <w:bookmarkEnd w:id="71"/>
      <w:r w:rsidRPr="000E174B">
        <w:rPr>
          <w:rFonts w:ascii="Arial" w:hAnsi="Arial" w:cs="Arial"/>
          <w:b/>
          <w:bCs/>
          <w:sz w:val="24"/>
          <w:szCs w:val="24"/>
        </w:rPr>
        <w:t xml:space="preserve">5.10 </w:t>
      </w:r>
      <w:r w:rsidRPr="000E174B">
        <w:rPr>
          <w:rFonts w:ascii="Arial" w:hAnsi="Arial" w:cs="宋体" w:hint="eastAsia"/>
          <w:b/>
          <w:bCs/>
          <w:sz w:val="24"/>
          <w:szCs w:val="24"/>
        </w:rPr>
        <w:t>结果报告</w:t>
      </w:r>
    </w:p>
    <w:p w:rsidR="008C1199" w:rsidRPr="000E174B" w:rsidRDefault="008C1199" w:rsidP="00B06B97">
      <w:pPr>
        <w:spacing w:line="300" w:lineRule="auto"/>
        <w:rPr>
          <w:rFonts w:ascii="宋体"/>
          <w:sz w:val="24"/>
          <w:szCs w:val="24"/>
        </w:rPr>
      </w:pPr>
      <w:r w:rsidRPr="000E174B">
        <w:rPr>
          <w:rFonts w:ascii="宋体" w:hAnsi="宋体" w:cs="宋体"/>
          <w:sz w:val="24"/>
          <w:szCs w:val="24"/>
        </w:rPr>
        <w:t xml:space="preserve">5.10.1 </w:t>
      </w:r>
      <w:r w:rsidRPr="000E174B">
        <w:rPr>
          <w:rFonts w:ascii="宋体" w:hAnsi="宋体" w:cs="宋体" w:hint="eastAsia"/>
          <w:sz w:val="24"/>
          <w:szCs w:val="24"/>
        </w:rPr>
        <w:t>总则</w:t>
      </w:r>
    </w:p>
    <w:p w:rsidR="008C1199" w:rsidRPr="000E174B" w:rsidRDefault="008C1199" w:rsidP="00A2475D">
      <w:pPr>
        <w:spacing w:line="300" w:lineRule="auto"/>
        <w:ind w:firstLineChars="200" w:firstLine="480"/>
        <w:rPr>
          <w:rFonts w:ascii="宋体"/>
          <w:sz w:val="24"/>
          <w:szCs w:val="24"/>
        </w:rPr>
      </w:pPr>
      <w:r w:rsidRPr="000E174B">
        <w:rPr>
          <w:rFonts w:ascii="宋体" w:hAnsi="宋体" w:cs="宋体"/>
          <w:sz w:val="24"/>
          <w:szCs w:val="24"/>
        </w:rPr>
        <w:t xml:space="preserve">a) </w:t>
      </w:r>
      <w:r>
        <w:rPr>
          <w:rFonts w:ascii="宋体" w:hAnsi="宋体" w:cs="宋体" w:hint="eastAsia"/>
          <w:sz w:val="24"/>
          <w:szCs w:val="24"/>
        </w:rPr>
        <w:t>检测报告应明确测试方法及标准的版本及</w:t>
      </w:r>
      <w:r w:rsidRPr="00813B33">
        <w:rPr>
          <w:rFonts w:ascii="宋体" w:hAnsi="宋体" w:cs="宋体" w:hint="eastAsia"/>
          <w:sz w:val="24"/>
          <w:szCs w:val="24"/>
        </w:rPr>
        <w:t>出版年号</w:t>
      </w:r>
      <w:r>
        <w:rPr>
          <w:rFonts w:ascii="宋体" w:hAnsi="宋体" w:cs="宋体" w:hint="eastAsia"/>
          <w:sz w:val="24"/>
          <w:szCs w:val="24"/>
        </w:rPr>
        <w:t>。</w:t>
      </w:r>
    </w:p>
    <w:p w:rsidR="008C1199" w:rsidRPr="000E174B" w:rsidRDefault="008C1199" w:rsidP="00814D8C">
      <w:pPr>
        <w:spacing w:line="300" w:lineRule="auto"/>
        <w:ind w:firstLineChars="200" w:firstLine="480"/>
        <w:rPr>
          <w:rFonts w:ascii="宋体"/>
          <w:sz w:val="24"/>
          <w:szCs w:val="24"/>
        </w:rPr>
      </w:pPr>
      <w:r w:rsidRPr="000E174B">
        <w:rPr>
          <w:rFonts w:ascii="宋体" w:hAnsi="宋体" w:cs="宋体"/>
          <w:sz w:val="24"/>
          <w:szCs w:val="24"/>
        </w:rPr>
        <w:t xml:space="preserve">b) </w:t>
      </w:r>
      <w:r w:rsidRPr="000E174B">
        <w:rPr>
          <w:rFonts w:ascii="宋体" w:hAnsi="宋体" w:cs="宋体" w:hint="eastAsia"/>
          <w:sz w:val="24"/>
          <w:szCs w:val="24"/>
        </w:rPr>
        <w:t>如果报告是在实验室外的检测现场所生成的，实验室应以确保数据传输的准确性和有效性。</w:t>
      </w:r>
    </w:p>
    <w:p w:rsidR="008C1199" w:rsidRPr="000E174B" w:rsidRDefault="008C1199" w:rsidP="00216151">
      <w:pPr>
        <w:spacing w:line="300" w:lineRule="auto"/>
        <w:ind w:firstLineChars="200" w:firstLine="480"/>
        <w:rPr>
          <w:rFonts w:ascii="宋体"/>
          <w:sz w:val="24"/>
          <w:szCs w:val="24"/>
        </w:rPr>
      </w:pPr>
      <w:r w:rsidRPr="000E174B">
        <w:rPr>
          <w:rFonts w:ascii="宋体" w:hAnsi="宋体" w:cs="宋体"/>
          <w:sz w:val="24"/>
          <w:szCs w:val="24"/>
        </w:rPr>
        <w:t xml:space="preserve">c) </w:t>
      </w:r>
      <w:r>
        <w:rPr>
          <w:rFonts w:ascii="宋体" w:hAnsi="宋体" w:cs="宋体" w:hint="eastAsia"/>
          <w:sz w:val="24"/>
          <w:szCs w:val="24"/>
        </w:rPr>
        <w:t>如果实验室的多个部门分别负责检测活动</w:t>
      </w:r>
      <w:r w:rsidRPr="000E174B">
        <w:rPr>
          <w:rFonts w:ascii="宋体" w:hAnsi="宋体" w:cs="宋体" w:hint="eastAsia"/>
          <w:sz w:val="24"/>
          <w:szCs w:val="24"/>
        </w:rPr>
        <w:t>、数据采集、数据处理以及检测报告的编制和生成，实验室应确保清晰的责任界定并不存在职能冲突。</w:t>
      </w:r>
      <w:bookmarkEnd w:id="72"/>
      <w:bookmarkEnd w:id="73"/>
      <w:bookmarkEnd w:id="74"/>
    </w:p>
    <w:p w:rsidR="008C1199" w:rsidRPr="000E174B" w:rsidRDefault="008C1199" w:rsidP="007E7C66">
      <w:pPr>
        <w:spacing w:line="300" w:lineRule="auto"/>
        <w:ind w:firstLineChars="200" w:firstLine="480"/>
        <w:rPr>
          <w:rFonts w:ascii="宋体"/>
          <w:sz w:val="24"/>
          <w:szCs w:val="24"/>
        </w:rPr>
      </w:pPr>
    </w:p>
    <w:p w:rsidR="008C1199" w:rsidRPr="000E174B" w:rsidRDefault="008C1199" w:rsidP="007051D4">
      <w:pPr>
        <w:spacing w:line="300" w:lineRule="auto"/>
        <w:ind w:firstLineChars="200" w:firstLine="480"/>
        <w:rPr>
          <w:rFonts w:ascii="宋体"/>
          <w:sz w:val="24"/>
          <w:szCs w:val="24"/>
        </w:rPr>
      </w:pPr>
    </w:p>
    <w:sectPr w:rsidR="008C1199" w:rsidRPr="000E174B" w:rsidSect="000A6DE8">
      <w:headerReference w:type="default" r:id="rId10"/>
      <w:footerReference w:type="default" r:id="rId11"/>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8A" w:rsidRDefault="00051A8A">
      <w:r>
        <w:separator/>
      </w:r>
    </w:p>
  </w:endnote>
  <w:endnote w:type="continuationSeparator" w:id="0">
    <w:p w:rsidR="00051A8A" w:rsidRDefault="0005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ST 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99" w:rsidRPr="00B04360" w:rsidRDefault="008C1199" w:rsidP="00B04360">
    <w:pPr>
      <w:pStyle w:val="a5"/>
      <w:pBdr>
        <w:top w:val="single" w:sz="6" w:space="1" w:color="auto"/>
      </w:pBdr>
      <w:ind w:right="-82"/>
      <w:rPr>
        <w:rStyle w:val="a7"/>
        <w:rFonts w:ascii="Arial" w:hAnsi="Arial" w:cs="Arial"/>
      </w:rPr>
    </w:pPr>
    <w:r w:rsidRPr="0046562C">
      <w:rPr>
        <w:rStyle w:val="a7"/>
        <w:rFonts w:ascii="Arial" w:hAnsi="Arial" w:cs="Arial"/>
      </w:rPr>
      <w:t>20</w:t>
    </w:r>
    <w:r>
      <w:rPr>
        <w:rStyle w:val="a7"/>
        <w:rFonts w:ascii="Arial" w:hAnsi="Arial" w:cs="Arial"/>
      </w:rPr>
      <w:t>XX</w:t>
    </w:r>
    <w:r w:rsidRPr="0046562C">
      <w:rPr>
        <w:rStyle w:val="a7"/>
        <w:rFonts w:ascii="Arial" w:hAnsi="Arial" w:cs="宋体" w:hint="eastAsia"/>
      </w:rPr>
      <w:t>年</w:t>
    </w:r>
    <w:r w:rsidRPr="0046562C">
      <w:rPr>
        <w:rStyle w:val="a7"/>
        <w:rFonts w:ascii="Arial" w:hAnsi="Arial" w:cs="Arial"/>
      </w:rPr>
      <w:t>XX</w:t>
    </w:r>
    <w:r w:rsidRPr="0046562C">
      <w:rPr>
        <w:rStyle w:val="a7"/>
        <w:rFonts w:ascii="Arial" w:hAnsi="Arial" w:cs="宋体" w:hint="eastAsia"/>
      </w:rPr>
      <w:t>月</w:t>
    </w:r>
    <w:r w:rsidRPr="0046562C">
      <w:rPr>
        <w:rStyle w:val="a7"/>
        <w:rFonts w:ascii="Arial" w:hAnsi="Arial" w:cs="Arial"/>
      </w:rPr>
      <w:t>XX</w:t>
    </w:r>
    <w:r w:rsidRPr="0046562C">
      <w:rPr>
        <w:rStyle w:val="a7"/>
        <w:rFonts w:ascii="Arial" w:hAnsi="Arial" w:cs="宋体" w:hint="eastAsia"/>
      </w:rPr>
      <w:t>日发布</w:t>
    </w:r>
    <w:r w:rsidRPr="0046562C">
      <w:rPr>
        <w:rStyle w:val="a7"/>
        <w:rFonts w:ascii="Arial" w:hAnsi="Arial" w:cs="Arial"/>
      </w:rPr>
      <w:t xml:space="preserve">                                    </w:t>
    </w:r>
    <w:r>
      <w:rPr>
        <w:rStyle w:val="a7"/>
        <w:rFonts w:ascii="Arial" w:hAnsi="Arial" w:cs="Arial"/>
      </w:rPr>
      <w:t xml:space="preserve">  </w:t>
    </w:r>
    <w:r w:rsidRPr="0046562C">
      <w:rPr>
        <w:rStyle w:val="a7"/>
        <w:rFonts w:ascii="Arial" w:hAnsi="Arial" w:cs="Arial"/>
      </w:rPr>
      <w:t xml:space="preserve">              20</w:t>
    </w:r>
    <w:r>
      <w:rPr>
        <w:rStyle w:val="a7"/>
        <w:rFonts w:ascii="Arial" w:hAnsi="Arial" w:cs="Arial"/>
      </w:rPr>
      <w:t>XX</w:t>
    </w:r>
    <w:r w:rsidRPr="0046562C">
      <w:rPr>
        <w:rStyle w:val="a7"/>
        <w:rFonts w:ascii="Arial" w:hAnsi="Arial" w:cs="宋体" w:hint="eastAsia"/>
      </w:rPr>
      <w:t>年</w:t>
    </w:r>
    <w:r w:rsidRPr="0046562C">
      <w:rPr>
        <w:rStyle w:val="a7"/>
        <w:rFonts w:ascii="Arial" w:hAnsi="Arial" w:cs="Arial"/>
      </w:rPr>
      <w:t>XX</w:t>
    </w:r>
    <w:r w:rsidRPr="0046562C">
      <w:rPr>
        <w:rStyle w:val="a7"/>
        <w:rFonts w:ascii="Arial" w:hAnsi="Arial" w:cs="宋体" w:hint="eastAsia"/>
      </w:rPr>
      <w:t>月</w:t>
    </w:r>
    <w:r w:rsidRPr="0046562C">
      <w:rPr>
        <w:rStyle w:val="a7"/>
        <w:rFonts w:ascii="Arial" w:hAnsi="Arial" w:cs="Arial"/>
      </w:rPr>
      <w:t>XX</w:t>
    </w:r>
    <w:r w:rsidRPr="0046562C">
      <w:rPr>
        <w:rStyle w:val="a7"/>
        <w:rFonts w:ascii="Arial" w:hAnsi="Arial" w:cs="宋体" w:hint="eastAsia"/>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8A" w:rsidRDefault="00051A8A">
      <w:r>
        <w:separator/>
      </w:r>
    </w:p>
  </w:footnote>
  <w:footnote w:type="continuationSeparator" w:id="0">
    <w:p w:rsidR="00051A8A" w:rsidRDefault="0005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99" w:rsidRPr="0046562C" w:rsidRDefault="008C1199" w:rsidP="00B04360">
    <w:pPr>
      <w:pStyle w:val="a4"/>
      <w:jc w:val="left"/>
      <w:rPr>
        <w:rFonts w:ascii="Arial" w:hAnsi="Arial" w:cs="Arial"/>
      </w:rPr>
    </w:pPr>
    <w:r w:rsidRPr="0046562C">
      <w:rPr>
        <w:rFonts w:ascii="Arial" w:hAnsi="Arial" w:cs="Arial"/>
      </w:rPr>
      <w:t>CNAS-</w:t>
    </w:r>
    <w:r>
      <w:rPr>
        <w:rFonts w:ascii="Arial" w:hAnsi="Arial" w:cs="Arial"/>
      </w:rPr>
      <w:t>XX</w:t>
    </w:r>
    <w:r w:rsidRPr="0046562C">
      <w:rPr>
        <w:rFonts w:ascii="Arial" w:hAnsi="Arial" w:cs="Arial"/>
      </w:rPr>
      <w:t>:20</w:t>
    </w:r>
    <w:r>
      <w:rPr>
        <w:rFonts w:ascii="Arial" w:hAnsi="Arial" w:cs="Arial"/>
      </w:rPr>
      <w:t>XX</w:t>
    </w:r>
    <w:r w:rsidRPr="0046562C">
      <w:rPr>
        <w:rFonts w:ascii="Arial" w:hAnsi="Arial" w:cs="Arial"/>
      </w:rPr>
      <w:t xml:space="preserve">                     </w:t>
    </w:r>
    <w:r>
      <w:rPr>
        <w:rFonts w:ascii="Arial" w:hAnsi="Arial" w:cs="Arial"/>
      </w:rPr>
      <w:t xml:space="preserve">      </w:t>
    </w:r>
    <w:r w:rsidRPr="0046562C">
      <w:rPr>
        <w:rFonts w:ascii="Arial" w:hAnsi="Arial" w:cs="Arial"/>
      </w:rPr>
      <w:t xml:space="preserve">                                   </w:t>
    </w:r>
    <w:r w:rsidRPr="0046562C">
      <w:rPr>
        <w:rFonts w:ascii="Arial" w:hAnsi="宋体" w:cs="宋体" w:hint="eastAsia"/>
      </w:rPr>
      <w:t>第</w:t>
    </w:r>
    <w:r w:rsidRPr="0046562C">
      <w:rPr>
        <w:rFonts w:ascii="Arial" w:hAnsi="Arial" w:cs="Arial"/>
      </w:rPr>
      <w:t xml:space="preserve"> </w:t>
    </w:r>
    <w:r w:rsidRPr="0046562C">
      <w:rPr>
        <w:rFonts w:ascii="Arial" w:hAnsi="Arial" w:cs="Arial"/>
      </w:rPr>
      <w:fldChar w:fldCharType="begin"/>
    </w:r>
    <w:r w:rsidRPr="0046562C">
      <w:rPr>
        <w:rFonts w:ascii="Arial" w:hAnsi="Arial" w:cs="Arial"/>
      </w:rPr>
      <w:instrText xml:space="preserve"> PAGE </w:instrText>
    </w:r>
    <w:r w:rsidRPr="0046562C">
      <w:rPr>
        <w:rFonts w:ascii="Arial" w:hAnsi="Arial" w:cs="Arial"/>
      </w:rPr>
      <w:fldChar w:fldCharType="separate"/>
    </w:r>
    <w:r w:rsidR="00C46821">
      <w:rPr>
        <w:rFonts w:ascii="Arial" w:hAnsi="Arial" w:cs="Arial"/>
        <w:noProof/>
      </w:rPr>
      <w:t>3</w:t>
    </w:r>
    <w:r w:rsidRPr="0046562C">
      <w:rPr>
        <w:rFonts w:ascii="Arial" w:hAnsi="Arial" w:cs="Arial"/>
      </w:rPr>
      <w:fldChar w:fldCharType="end"/>
    </w:r>
    <w:r w:rsidRPr="0046562C">
      <w:rPr>
        <w:rFonts w:ascii="Arial" w:hAnsi="Arial" w:cs="Arial"/>
        <w:lang w:val="zh-CN"/>
      </w:rPr>
      <w:t xml:space="preserve"> </w:t>
    </w:r>
    <w:r w:rsidRPr="0046562C">
      <w:rPr>
        <w:rFonts w:ascii="Arial" w:hAnsi="宋体" w:cs="宋体" w:hint="eastAsia"/>
      </w:rPr>
      <w:t>页</w:t>
    </w:r>
    <w:r w:rsidRPr="0046562C">
      <w:rPr>
        <w:rFonts w:ascii="Arial" w:hAnsi="Arial" w:cs="Arial"/>
        <w:lang w:val="zh-CN"/>
      </w:rPr>
      <w:t xml:space="preserve"> </w:t>
    </w:r>
    <w:r w:rsidRPr="0046562C">
      <w:rPr>
        <w:rFonts w:ascii="Arial" w:hAnsi="宋体" w:cs="宋体" w:hint="eastAsia"/>
        <w:lang w:val="zh-CN"/>
      </w:rPr>
      <w:t>共</w:t>
    </w:r>
    <w:r>
      <w:rPr>
        <w:rFonts w:ascii="Arial" w:hAnsi="宋体" w:cs="Arial"/>
        <w:lang w:val="zh-CN"/>
      </w:rPr>
      <w:t xml:space="preserve"> XX </w:t>
    </w:r>
    <w:r w:rsidRPr="0046562C">
      <w:rPr>
        <w:rFonts w:ascii="Arial" w:hAnsi="宋体" w:cs="宋体"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544"/>
    <w:multiLevelType w:val="hybridMultilevel"/>
    <w:tmpl w:val="667E619C"/>
    <w:lvl w:ilvl="0" w:tplc="4ACCFB18">
      <w:numFmt w:val="bullet"/>
      <w:lvlText w:val="—"/>
      <w:lvlJc w:val="left"/>
      <w:pPr>
        <w:ind w:left="840" w:hanging="360"/>
      </w:pPr>
      <w:rPr>
        <w:rFonts w:ascii="宋体" w:eastAsia="宋体" w:hAnsi="宋体" w:hint="eastAsia"/>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
    <w:nsid w:val="0AB336B5"/>
    <w:multiLevelType w:val="hybridMultilevel"/>
    <w:tmpl w:val="809EBF22"/>
    <w:lvl w:ilvl="0" w:tplc="EA486F4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9BA3445"/>
    <w:multiLevelType w:val="multilevel"/>
    <w:tmpl w:val="D206AC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nsid w:val="1D9E69CC"/>
    <w:multiLevelType w:val="hybridMultilevel"/>
    <w:tmpl w:val="007A812C"/>
    <w:lvl w:ilvl="0" w:tplc="064A905E">
      <w:start w:val="1"/>
      <w:numFmt w:val="bullet"/>
      <w:lvlText w:val="－"/>
      <w:lvlJc w:val="left"/>
      <w:pPr>
        <w:ind w:left="900" w:hanging="420"/>
      </w:pPr>
      <w:rPr>
        <w:rFonts w:ascii="宋体" w:eastAsia="宋体" w:hAnsi="宋体" w:hint="eastAsia"/>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
    <w:nsid w:val="1DF61ED3"/>
    <w:multiLevelType w:val="hybridMultilevel"/>
    <w:tmpl w:val="76562DC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30F868DC"/>
    <w:multiLevelType w:val="hybridMultilevel"/>
    <w:tmpl w:val="23B0798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72675DE"/>
    <w:multiLevelType w:val="hybridMultilevel"/>
    <w:tmpl w:val="10281EE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387E75A6"/>
    <w:multiLevelType w:val="hybridMultilevel"/>
    <w:tmpl w:val="6504A7E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388C080E"/>
    <w:multiLevelType w:val="hybridMultilevel"/>
    <w:tmpl w:val="16BC7C4C"/>
    <w:lvl w:ilvl="0" w:tplc="627A803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3D2501D8"/>
    <w:multiLevelType w:val="hybridMultilevel"/>
    <w:tmpl w:val="26F62F96"/>
    <w:lvl w:ilvl="0" w:tplc="0409000F">
      <w:start w:val="1"/>
      <w:numFmt w:val="decimal"/>
      <w:lvlText w:val="%1."/>
      <w:lvlJc w:val="left"/>
      <w:pPr>
        <w:ind w:left="422" w:hanging="420"/>
      </w:pPr>
      <w:rPr>
        <w:rFonts w:cs="Times New Roman"/>
      </w:rPr>
    </w:lvl>
    <w:lvl w:ilvl="1" w:tplc="04090019">
      <w:start w:val="1"/>
      <w:numFmt w:val="lowerLetter"/>
      <w:lvlText w:val="%2)"/>
      <w:lvlJc w:val="left"/>
      <w:pPr>
        <w:ind w:left="842" w:hanging="420"/>
      </w:pPr>
      <w:rPr>
        <w:rFonts w:cs="Times New Roman"/>
      </w:rPr>
    </w:lvl>
    <w:lvl w:ilvl="2" w:tplc="0409001B">
      <w:start w:val="1"/>
      <w:numFmt w:val="lowerRoman"/>
      <w:lvlText w:val="%3."/>
      <w:lvlJc w:val="right"/>
      <w:pPr>
        <w:ind w:left="1262" w:hanging="420"/>
      </w:pPr>
      <w:rPr>
        <w:rFonts w:cs="Times New Roman"/>
      </w:rPr>
    </w:lvl>
    <w:lvl w:ilvl="3" w:tplc="0409000F">
      <w:start w:val="1"/>
      <w:numFmt w:val="decimal"/>
      <w:lvlText w:val="%4."/>
      <w:lvlJc w:val="left"/>
      <w:pPr>
        <w:ind w:left="1682" w:hanging="420"/>
      </w:pPr>
      <w:rPr>
        <w:rFonts w:cs="Times New Roman"/>
      </w:rPr>
    </w:lvl>
    <w:lvl w:ilvl="4" w:tplc="04090019">
      <w:start w:val="1"/>
      <w:numFmt w:val="lowerLetter"/>
      <w:lvlText w:val="%5)"/>
      <w:lvlJc w:val="left"/>
      <w:pPr>
        <w:ind w:left="2102" w:hanging="420"/>
      </w:pPr>
      <w:rPr>
        <w:rFonts w:cs="Times New Roman"/>
      </w:rPr>
    </w:lvl>
    <w:lvl w:ilvl="5" w:tplc="0409001B">
      <w:start w:val="1"/>
      <w:numFmt w:val="lowerRoman"/>
      <w:lvlText w:val="%6."/>
      <w:lvlJc w:val="right"/>
      <w:pPr>
        <w:ind w:left="2522" w:hanging="420"/>
      </w:pPr>
      <w:rPr>
        <w:rFonts w:cs="Times New Roman"/>
      </w:rPr>
    </w:lvl>
    <w:lvl w:ilvl="6" w:tplc="0409000F">
      <w:start w:val="1"/>
      <w:numFmt w:val="decimal"/>
      <w:lvlText w:val="%7."/>
      <w:lvlJc w:val="left"/>
      <w:pPr>
        <w:ind w:left="2942" w:hanging="420"/>
      </w:pPr>
      <w:rPr>
        <w:rFonts w:cs="Times New Roman"/>
      </w:rPr>
    </w:lvl>
    <w:lvl w:ilvl="7" w:tplc="04090019">
      <w:start w:val="1"/>
      <w:numFmt w:val="lowerLetter"/>
      <w:lvlText w:val="%8)"/>
      <w:lvlJc w:val="left"/>
      <w:pPr>
        <w:ind w:left="3362" w:hanging="420"/>
      </w:pPr>
      <w:rPr>
        <w:rFonts w:cs="Times New Roman"/>
      </w:rPr>
    </w:lvl>
    <w:lvl w:ilvl="8" w:tplc="0409001B">
      <w:start w:val="1"/>
      <w:numFmt w:val="lowerRoman"/>
      <w:lvlText w:val="%9."/>
      <w:lvlJc w:val="right"/>
      <w:pPr>
        <w:ind w:left="3782" w:hanging="420"/>
      </w:pPr>
      <w:rPr>
        <w:rFonts w:cs="Times New Roman"/>
      </w:rPr>
    </w:lvl>
  </w:abstractNum>
  <w:abstractNum w:abstractNumId="10">
    <w:nsid w:val="3D4821CD"/>
    <w:multiLevelType w:val="hybridMultilevel"/>
    <w:tmpl w:val="FB24332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3F933E7D"/>
    <w:multiLevelType w:val="hybridMultilevel"/>
    <w:tmpl w:val="952053C4"/>
    <w:lvl w:ilvl="0" w:tplc="A4C8FB9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47A55236"/>
    <w:multiLevelType w:val="hybridMultilevel"/>
    <w:tmpl w:val="5E44C23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4E41572D"/>
    <w:multiLevelType w:val="hybridMultilevel"/>
    <w:tmpl w:val="5FE08DD4"/>
    <w:lvl w:ilvl="0" w:tplc="EE70CEF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534E25AF"/>
    <w:multiLevelType w:val="hybridMultilevel"/>
    <w:tmpl w:val="E7068026"/>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56AF367D"/>
    <w:multiLevelType w:val="hybridMultilevel"/>
    <w:tmpl w:val="6C927B66"/>
    <w:lvl w:ilvl="0" w:tplc="80FCBC9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582D770B"/>
    <w:multiLevelType w:val="hybridMultilevel"/>
    <w:tmpl w:val="ECDA01E0"/>
    <w:lvl w:ilvl="0" w:tplc="B00C4CF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5C520DFC"/>
    <w:multiLevelType w:val="hybridMultilevel"/>
    <w:tmpl w:val="5DD2ABE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nsid w:val="5E302AD7"/>
    <w:multiLevelType w:val="hybridMultilevel"/>
    <w:tmpl w:val="9A2CF834"/>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nsid w:val="5FA50534"/>
    <w:multiLevelType w:val="hybridMultilevel"/>
    <w:tmpl w:val="B6B0F1C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1490254"/>
    <w:multiLevelType w:val="hybridMultilevel"/>
    <w:tmpl w:val="E8FE1FB2"/>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62F64751"/>
    <w:multiLevelType w:val="hybridMultilevel"/>
    <w:tmpl w:val="4AA88C9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nsid w:val="634B0426"/>
    <w:multiLevelType w:val="hybridMultilevel"/>
    <w:tmpl w:val="A3964B16"/>
    <w:lvl w:ilvl="0" w:tplc="92FE8616">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63D122B8"/>
    <w:multiLevelType w:val="hybridMultilevel"/>
    <w:tmpl w:val="605AFB6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68FA02A2"/>
    <w:multiLevelType w:val="hybridMultilevel"/>
    <w:tmpl w:val="90822DB0"/>
    <w:lvl w:ilvl="0" w:tplc="4C282D8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6EF169B0"/>
    <w:multiLevelType w:val="hybridMultilevel"/>
    <w:tmpl w:val="C5F04046"/>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6">
    <w:nsid w:val="70FD750B"/>
    <w:multiLevelType w:val="hybridMultilevel"/>
    <w:tmpl w:val="C8946354"/>
    <w:lvl w:ilvl="0" w:tplc="7DB274F8">
      <w:start w:val="1"/>
      <w:numFmt w:val="decimal"/>
      <w:lvlText w:val="%1）"/>
      <w:lvlJc w:val="left"/>
      <w:pPr>
        <w:ind w:left="847" w:hanging="375"/>
      </w:pPr>
      <w:rPr>
        <w:rFonts w:cs="Times New Roman" w:hint="default"/>
      </w:rPr>
    </w:lvl>
    <w:lvl w:ilvl="1" w:tplc="04090019">
      <w:start w:val="1"/>
      <w:numFmt w:val="lowerLetter"/>
      <w:lvlText w:val="%2)"/>
      <w:lvlJc w:val="left"/>
      <w:pPr>
        <w:ind w:left="1312" w:hanging="420"/>
      </w:pPr>
      <w:rPr>
        <w:rFonts w:cs="Times New Roman"/>
      </w:rPr>
    </w:lvl>
    <w:lvl w:ilvl="2" w:tplc="0409001B">
      <w:start w:val="1"/>
      <w:numFmt w:val="lowerRoman"/>
      <w:lvlText w:val="%3."/>
      <w:lvlJc w:val="right"/>
      <w:pPr>
        <w:ind w:left="1732" w:hanging="420"/>
      </w:pPr>
      <w:rPr>
        <w:rFonts w:cs="Times New Roman"/>
      </w:rPr>
    </w:lvl>
    <w:lvl w:ilvl="3" w:tplc="0409000F">
      <w:start w:val="1"/>
      <w:numFmt w:val="decimal"/>
      <w:lvlText w:val="%4."/>
      <w:lvlJc w:val="left"/>
      <w:pPr>
        <w:ind w:left="2152" w:hanging="420"/>
      </w:pPr>
      <w:rPr>
        <w:rFonts w:cs="Times New Roman"/>
      </w:rPr>
    </w:lvl>
    <w:lvl w:ilvl="4" w:tplc="04090019">
      <w:start w:val="1"/>
      <w:numFmt w:val="lowerLetter"/>
      <w:lvlText w:val="%5)"/>
      <w:lvlJc w:val="left"/>
      <w:pPr>
        <w:ind w:left="2572" w:hanging="420"/>
      </w:pPr>
      <w:rPr>
        <w:rFonts w:cs="Times New Roman"/>
      </w:rPr>
    </w:lvl>
    <w:lvl w:ilvl="5" w:tplc="0409001B">
      <w:start w:val="1"/>
      <w:numFmt w:val="lowerRoman"/>
      <w:lvlText w:val="%6."/>
      <w:lvlJc w:val="right"/>
      <w:pPr>
        <w:ind w:left="2992" w:hanging="420"/>
      </w:pPr>
      <w:rPr>
        <w:rFonts w:cs="Times New Roman"/>
      </w:rPr>
    </w:lvl>
    <w:lvl w:ilvl="6" w:tplc="0409000F">
      <w:start w:val="1"/>
      <w:numFmt w:val="decimal"/>
      <w:lvlText w:val="%7."/>
      <w:lvlJc w:val="left"/>
      <w:pPr>
        <w:ind w:left="3412" w:hanging="420"/>
      </w:pPr>
      <w:rPr>
        <w:rFonts w:cs="Times New Roman"/>
      </w:rPr>
    </w:lvl>
    <w:lvl w:ilvl="7" w:tplc="04090019">
      <w:start w:val="1"/>
      <w:numFmt w:val="lowerLetter"/>
      <w:lvlText w:val="%8)"/>
      <w:lvlJc w:val="left"/>
      <w:pPr>
        <w:ind w:left="3832" w:hanging="420"/>
      </w:pPr>
      <w:rPr>
        <w:rFonts w:cs="Times New Roman"/>
      </w:rPr>
    </w:lvl>
    <w:lvl w:ilvl="8" w:tplc="0409001B">
      <w:start w:val="1"/>
      <w:numFmt w:val="lowerRoman"/>
      <w:lvlText w:val="%9."/>
      <w:lvlJc w:val="right"/>
      <w:pPr>
        <w:ind w:left="4252" w:hanging="420"/>
      </w:pPr>
      <w:rPr>
        <w:rFonts w:cs="Times New Roman"/>
      </w:rPr>
    </w:lvl>
  </w:abstractNum>
  <w:abstractNum w:abstractNumId="27">
    <w:nsid w:val="775A138C"/>
    <w:multiLevelType w:val="hybridMultilevel"/>
    <w:tmpl w:val="129EB20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8">
    <w:nsid w:val="78762021"/>
    <w:multiLevelType w:val="hybridMultilevel"/>
    <w:tmpl w:val="EC7E2BC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nsid w:val="79AA31F0"/>
    <w:multiLevelType w:val="hybridMultilevel"/>
    <w:tmpl w:val="7C8A221C"/>
    <w:lvl w:ilvl="0" w:tplc="F600030E">
      <w:start w:val="3"/>
      <w:numFmt w:val="bullet"/>
      <w:lvlText w:val="—"/>
      <w:lvlJc w:val="left"/>
      <w:pPr>
        <w:ind w:left="840" w:hanging="360"/>
      </w:pPr>
      <w:rPr>
        <w:rFonts w:ascii="宋体" w:eastAsia="宋体" w:hAnsi="宋体" w:hint="eastAsia"/>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0">
    <w:nsid w:val="7AE14C68"/>
    <w:multiLevelType w:val="hybridMultilevel"/>
    <w:tmpl w:val="48626344"/>
    <w:lvl w:ilvl="0" w:tplc="2AECFA2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1">
    <w:nsid w:val="7CAF1E23"/>
    <w:multiLevelType w:val="hybridMultilevel"/>
    <w:tmpl w:val="1C78701A"/>
    <w:lvl w:ilvl="0" w:tplc="E3A2817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7D740C2D"/>
    <w:multiLevelType w:val="hybridMultilevel"/>
    <w:tmpl w:val="B05653C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3">
    <w:nsid w:val="7DEE645F"/>
    <w:multiLevelType w:val="hybridMultilevel"/>
    <w:tmpl w:val="8A6E3DE0"/>
    <w:lvl w:ilvl="0" w:tplc="C06C90B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1"/>
  </w:num>
  <w:num w:numId="2">
    <w:abstractNumId w:val="2"/>
  </w:num>
  <w:num w:numId="3">
    <w:abstractNumId w:val="1"/>
  </w:num>
  <w:num w:numId="4">
    <w:abstractNumId w:val="29"/>
  </w:num>
  <w:num w:numId="5">
    <w:abstractNumId w:val="3"/>
  </w:num>
  <w:num w:numId="6">
    <w:abstractNumId w:val="0"/>
  </w:num>
  <w:num w:numId="7">
    <w:abstractNumId w:val="33"/>
  </w:num>
  <w:num w:numId="8">
    <w:abstractNumId w:val="26"/>
  </w:num>
  <w:num w:numId="9">
    <w:abstractNumId w:val="25"/>
  </w:num>
  <w:num w:numId="10">
    <w:abstractNumId w:val="4"/>
  </w:num>
  <w:num w:numId="11">
    <w:abstractNumId w:val="27"/>
  </w:num>
  <w:num w:numId="12">
    <w:abstractNumId w:val="9"/>
  </w:num>
  <w:num w:numId="13">
    <w:abstractNumId w:val="24"/>
  </w:num>
  <w:num w:numId="14">
    <w:abstractNumId w:val="7"/>
  </w:num>
  <w:num w:numId="15">
    <w:abstractNumId w:val="21"/>
  </w:num>
  <w:num w:numId="16">
    <w:abstractNumId w:val="17"/>
  </w:num>
  <w:num w:numId="17">
    <w:abstractNumId w:val="5"/>
  </w:num>
  <w:num w:numId="18">
    <w:abstractNumId w:val="28"/>
  </w:num>
  <w:num w:numId="19">
    <w:abstractNumId w:val="14"/>
  </w:num>
  <w:num w:numId="20">
    <w:abstractNumId w:val="16"/>
  </w:num>
  <w:num w:numId="21">
    <w:abstractNumId w:val="13"/>
  </w:num>
  <w:num w:numId="22">
    <w:abstractNumId w:val="20"/>
  </w:num>
  <w:num w:numId="23">
    <w:abstractNumId w:val="23"/>
  </w:num>
  <w:num w:numId="24">
    <w:abstractNumId w:val="32"/>
  </w:num>
  <w:num w:numId="25">
    <w:abstractNumId w:val="10"/>
  </w:num>
  <w:num w:numId="26">
    <w:abstractNumId w:val="12"/>
  </w:num>
  <w:num w:numId="27">
    <w:abstractNumId w:val="18"/>
  </w:num>
  <w:num w:numId="28">
    <w:abstractNumId w:val="15"/>
  </w:num>
  <w:num w:numId="29">
    <w:abstractNumId w:val="11"/>
  </w:num>
  <w:num w:numId="30">
    <w:abstractNumId w:val="8"/>
  </w:num>
  <w:num w:numId="31">
    <w:abstractNumId w:val="30"/>
  </w:num>
  <w:num w:numId="32">
    <w:abstractNumId w:val="6"/>
  </w:num>
  <w:num w:numId="33">
    <w:abstractNumId w:val="19"/>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4F4"/>
    <w:rsid w:val="00002524"/>
    <w:rsid w:val="0000258C"/>
    <w:rsid w:val="0000265C"/>
    <w:rsid w:val="0000268F"/>
    <w:rsid w:val="00006321"/>
    <w:rsid w:val="00006BF6"/>
    <w:rsid w:val="00006CD6"/>
    <w:rsid w:val="000111B2"/>
    <w:rsid w:val="000123A8"/>
    <w:rsid w:val="00013113"/>
    <w:rsid w:val="000154C4"/>
    <w:rsid w:val="00015BE9"/>
    <w:rsid w:val="000166D2"/>
    <w:rsid w:val="0002105F"/>
    <w:rsid w:val="000219F2"/>
    <w:rsid w:val="00022CE4"/>
    <w:rsid w:val="00023CD1"/>
    <w:rsid w:val="00023E98"/>
    <w:rsid w:val="00027991"/>
    <w:rsid w:val="0003289A"/>
    <w:rsid w:val="00032929"/>
    <w:rsid w:val="00036B24"/>
    <w:rsid w:val="00036C47"/>
    <w:rsid w:val="00037CC0"/>
    <w:rsid w:val="00040E19"/>
    <w:rsid w:val="00041508"/>
    <w:rsid w:val="0004217B"/>
    <w:rsid w:val="00042C96"/>
    <w:rsid w:val="00043BBC"/>
    <w:rsid w:val="00045860"/>
    <w:rsid w:val="00051A8A"/>
    <w:rsid w:val="00052871"/>
    <w:rsid w:val="000562EF"/>
    <w:rsid w:val="00057D26"/>
    <w:rsid w:val="00061150"/>
    <w:rsid w:val="000641BA"/>
    <w:rsid w:val="00065132"/>
    <w:rsid w:val="0007196E"/>
    <w:rsid w:val="00072770"/>
    <w:rsid w:val="00074881"/>
    <w:rsid w:val="00081158"/>
    <w:rsid w:val="00084BE1"/>
    <w:rsid w:val="00095433"/>
    <w:rsid w:val="000954E1"/>
    <w:rsid w:val="000A0C53"/>
    <w:rsid w:val="000A1719"/>
    <w:rsid w:val="000A2382"/>
    <w:rsid w:val="000A3542"/>
    <w:rsid w:val="000A6DE8"/>
    <w:rsid w:val="000B0736"/>
    <w:rsid w:val="000B0EE5"/>
    <w:rsid w:val="000B72EE"/>
    <w:rsid w:val="000C5869"/>
    <w:rsid w:val="000D086D"/>
    <w:rsid w:val="000D0DFC"/>
    <w:rsid w:val="000D19AE"/>
    <w:rsid w:val="000D2790"/>
    <w:rsid w:val="000D2BEA"/>
    <w:rsid w:val="000D3A8D"/>
    <w:rsid w:val="000D7A94"/>
    <w:rsid w:val="000E101F"/>
    <w:rsid w:val="000E174B"/>
    <w:rsid w:val="000E17CF"/>
    <w:rsid w:val="000E4ED7"/>
    <w:rsid w:val="000E6618"/>
    <w:rsid w:val="000E75F3"/>
    <w:rsid w:val="000F01A9"/>
    <w:rsid w:val="000F3372"/>
    <w:rsid w:val="000F3504"/>
    <w:rsid w:val="000F3EE8"/>
    <w:rsid w:val="000F6B40"/>
    <w:rsid w:val="00100770"/>
    <w:rsid w:val="001047D7"/>
    <w:rsid w:val="00104882"/>
    <w:rsid w:val="00105D47"/>
    <w:rsid w:val="00106D2C"/>
    <w:rsid w:val="00112B17"/>
    <w:rsid w:val="00112EBB"/>
    <w:rsid w:val="001164E7"/>
    <w:rsid w:val="00121084"/>
    <w:rsid w:val="0012257C"/>
    <w:rsid w:val="00122F14"/>
    <w:rsid w:val="001234C3"/>
    <w:rsid w:val="00125413"/>
    <w:rsid w:val="00127191"/>
    <w:rsid w:val="0012759B"/>
    <w:rsid w:val="00127838"/>
    <w:rsid w:val="00131F87"/>
    <w:rsid w:val="00134D9C"/>
    <w:rsid w:val="00135473"/>
    <w:rsid w:val="001361B2"/>
    <w:rsid w:val="00136BAB"/>
    <w:rsid w:val="00137043"/>
    <w:rsid w:val="00142E51"/>
    <w:rsid w:val="00145522"/>
    <w:rsid w:val="00146301"/>
    <w:rsid w:val="00154C60"/>
    <w:rsid w:val="001602BE"/>
    <w:rsid w:val="00161266"/>
    <w:rsid w:val="00161DA2"/>
    <w:rsid w:val="00162088"/>
    <w:rsid w:val="0016237B"/>
    <w:rsid w:val="0016425C"/>
    <w:rsid w:val="00165E8A"/>
    <w:rsid w:val="00170789"/>
    <w:rsid w:val="00170C83"/>
    <w:rsid w:val="00171036"/>
    <w:rsid w:val="001718E8"/>
    <w:rsid w:val="00172305"/>
    <w:rsid w:val="00172B1B"/>
    <w:rsid w:val="00172F87"/>
    <w:rsid w:val="00177FAE"/>
    <w:rsid w:val="00177FD0"/>
    <w:rsid w:val="00180113"/>
    <w:rsid w:val="00180B64"/>
    <w:rsid w:val="0018480A"/>
    <w:rsid w:val="001859F2"/>
    <w:rsid w:val="00186BC9"/>
    <w:rsid w:val="00191C4E"/>
    <w:rsid w:val="00192C4D"/>
    <w:rsid w:val="00192CB1"/>
    <w:rsid w:val="00193C70"/>
    <w:rsid w:val="00196EEB"/>
    <w:rsid w:val="001A26E6"/>
    <w:rsid w:val="001A304E"/>
    <w:rsid w:val="001A30A6"/>
    <w:rsid w:val="001A70EF"/>
    <w:rsid w:val="001B0FB8"/>
    <w:rsid w:val="001B2497"/>
    <w:rsid w:val="001B5C00"/>
    <w:rsid w:val="001C2FB2"/>
    <w:rsid w:val="001C59AD"/>
    <w:rsid w:val="001D28AA"/>
    <w:rsid w:val="001D28E4"/>
    <w:rsid w:val="001D425B"/>
    <w:rsid w:val="001E1927"/>
    <w:rsid w:val="001E1B07"/>
    <w:rsid w:val="001E3F1F"/>
    <w:rsid w:val="001E7CF4"/>
    <w:rsid w:val="001F1E0F"/>
    <w:rsid w:val="001F22DE"/>
    <w:rsid w:val="001F5536"/>
    <w:rsid w:val="001F6315"/>
    <w:rsid w:val="001F788E"/>
    <w:rsid w:val="001F7C6A"/>
    <w:rsid w:val="00204991"/>
    <w:rsid w:val="00205242"/>
    <w:rsid w:val="00206C84"/>
    <w:rsid w:val="00207BC4"/>
    <w:rsid w:val="00210AC0"/>
    <w:rsid w:val="00211409"/>
    <w:rsid w:val="00211AE9"/>
    <w:rsid w:val="002121CE"/>
    <w:rsid w:val="002143F4"/>
    <w:rsid w:val="00216151"/>
    <w:rsid w:val="002162DE"/>
    <w:rsid w:val="002208ED"/>
    <w:rsid w:val="002212D9"/>
    <w:rsid w:val="00221416"/>
    <w:rsid w:val="00225260"/>
    <w:rsid w:val="00225BB6"/>
    <w:rsid w:val="0022638B"/>
    <w:rsid w:val="002268E5"/>
    <w:rsid w:val="00230E69"/>
    <w:rsid w:val="00230ECD"/>
    <w:rsid w:val="002360DE"/>
    <w:rsid w:val="0023697F"/>
    <w:rsid w:val="002407B7"/>
    <w:rsid w:val="00242DF9"/>
    <w:rsid w:val="00243750"/>
    <w:rsid w:val="00243FD2"/>
    <w:rsid w:val="002447F6"/>
    <w:rsid w:val="00246D5D"/>
    <w:rsid w:val="002473B2"/>
    <w:rsid w:val="002507EE"/>
    <w:rsid w:val="00250834"/>
    <w:rsid w:val="00250BDC"/>
    <w:rsid w:val="0025381B"/>
    <w:rsid w:val="00255FA9"/>
    <w:rsid w:val="00256EF5"/>
    <w:rsid w:val="00256F96"/>
    <w:rsid w:val="002600FB"/>
    <w:rsid w:val="00261A31"/>
    <w:rsid w:val="00263A46"/>
    <w:rsid w:val="00264B81"/>
    <w:rsid w:val="00265719"/>
    <w:rsid w:val="00266BCF"/>
    <w:rsid w:val="00273F96"/>
    <w:rsid w:val="00274986"/>
    <w:rsid w:val="002839EF"/>
    <w:rsid w:val="00283FF5"/>
    <w:rsid w:val="002876EF"/>
    <w:rsid w:val="002904C9"/>
    <w:rsid w:val="00293379"/>
    <w:rsid w:val="0029589A"/>
    <w:rsid w:val="0029593D"/>
    <w:rsid w:val="00295A4E"/>
    <w:rsid w:val="00296BF5"/>
    <w:rsid w:val="002A06FD"/>
    <w:rsid w:val="002A2DB5"/>
    <w:rsid w:val="002A377E"/>
    <w:rsid w:val="002A59C9"/>
    <w:rsid w:val="002A712E"/>
    <w:rsid w:val="002A72CB"/>
    <w:rsid w:val="002B2475"/>
    <w:rsid w:val="002B6E1D"/>
    <w:rsid w:val="002C431F"/>
    <w:rsid w:val="002C5055"/>
    <w:rsid w:val="002D1521"/>
    <w:rsid w:val="002D16C7"/>
    <w:rsid w:val="002D2288"/>
    <w:rsid w:val="002D22CE"/>
    <w:rsid w:val="002D2841"/>
    <w:rsid w:val="002D3150"/>
    <w:rsid w:val="002D329D"/>
    <w:rsid w:val="002D4933"/>
    <w:rsid w:val="002D70F8"/>
    <w:rsid w:val="002D7167"/>
    <w:rsid w:val="002E0C53"/>
    <w:rsid w:val="002E4F1C"/>
    <w:rsid w:val="002F26F2"/>
    <w:rsid w:val="002F50FC"/>
    <w:rsid w:val="002F65FA"/>
    <w:rsid w:val="0030049E"/>
    <w:rsid w:val="003006CD"/>
    <w:rsid w:val="00301541"/>
    <w:rsid w:val="00301EDF"/>
    <w:rsid w:val="003044E5"/>
    <w:rsid w:val="00306051"/>
    <w:rsid w:val="003078F7"/>
    <w:rsid w:val="00312632"/>
    <w:rsid w:val="003153D3"/>
    <w:rsid w:val="0031617F"/>
    <w:rsid w:val="00320F2E"/>
    <w:rsid w:val="00321730"/>
    <w:rsid w:val="00322CFD"/>
    <w:rsid w:val="00323BE1"/>
    <w:rsid w:val="003261BA"/>
    <w:rsid w:val="00326E00"/>
    <w:rsid w:val="003272C7"/>
    <w:rsid w:val="00331716"/>
    <w:rsid w:val="00332293"/>
    <w:rsid w:val="003349AB"/>
    <w:rsid w:val="003417ED"/>
    <w:rsid w:val="00341FE3"/>
    <w:rsid w:val="00342A7E"/>
    <w:rsid w:val="003433B3"/>
    <w:rsid w:val="0034346A"/>
    <w:rsid w:val="00343F53"/>
    <w:rsid w:val="00350F26"/>
    <w:rsid w:val="003521C0"/>
    <w:rsid w:val="00354FCB"/>
    <w:rsid w:val="00356591"/>
    <w:rsid w:val="003634B5"/>
    <w:rsid w:val="00367C7E"/>
    <w:rsid w:val="0037144B"/>
    <w:rsid w:val="00373739"/>
    <w:rsid w:val="00374EC4"/>
    <w:rsid w:val="00377A4D"/>
    <w:rsid w:val="003800A5"/>
    <w:rsid w:val="00382798"/>
    <w:rsid w:val="00391220"/>
    <w:rsid w:val="00391484"/>
    <w:rsid w:val="00392265"/>
    <w:rsid w:val="00394622"/>
    <w:rsid w:val="00395195"/>
    <w:rsid w:val="00396E11"/>
    <w:rsid w:val="00397792"/>
    <w:rsid w:val="003A01B3"/>
    <w:rsid w:val="003A182C"/>
    <w:rsid w:val="003A185E"/>
    <w:rsid w:val="003A372A"/>
    <w:rsid w:val="003A392B"/>
    <w:rsid w:val="003A3A22"/>
    <w:rsid w:val="003A598E"/>
    <w:rsid w:val="003A5F6A"/>
    <w:rsid w:val="003A79A7"/>
    <w:rsid w:val="003B21F2"/>
    <w:rsid w:val="003B7142"/>
    <w:rsid w:val="003C2407"/>
    <w:rsid w:val="003C2BCA"/>
    <w:rsid w:val="003C6E40"/>
    <w:rsid w:val="003D0737"/>
    <w:rsid w:val="003D132A"/>
    <w:rsid w:val="003D228C"/>
    <w:rsid w:val="003D2B2F"/>
    <w:rsid w:val="003D304E"/>
    <w:rsid w:val="003D32FB"/>
    <w:rsid w:val="003E2B49"/>
    <w:rsid w:val="003E34D3"/>
    <w:rsid w:val="003E4700"/>
    <w:rsid w:val="003E77A9"/>
    <w:rsid w:val="003E7A7F"/>
    <w:rsid w:val="003F10C3"/>
    <w:rsid w:val="003F1294"/>
    <w:rsid w:val="003F2BF0"/>
    <w:rsid w:val="003F3A46"/>
    <w:rsid w:val="003F4997"/>
    <w:rsid w:val="003F4BD8"/>
    <w:rsid w:val="003F607D"/>
    <w:rsid w:val="003F66DA"/>
    <w:rsid w:val="003F778D"/>
    <w:rsid w:val="0040197A"/>
    <w:rsid w:val="00406D23"/>
    <w:rsid w:val="00410ACF"/>
    <w:rsid w:val="004132B8"/>
    <w:rsid w:val="0041570E"/>
    <w:rsid w:val="00420A9F"/>
    <w:rsid w:val="004223AA"/>
    <w:rsid w:val="00424D75"/>
    <w:rsid w:val="00427C40"/>
    <w:rsid w:val="00430579"/>
    <w:rsid w:val="004329E5"/>
    <w:rsid w:val="00436A48"/>
    <w:rsid w:val="00436E44"/>
    <w:rsid w:val="0044226C"/>
    <w:rsid w:val="00443E76"/>
    <w:rsid w:val="00444771"/>
    <w:rsid w:val="00445899"/>
    <w:rsid w:val="0044648F"/>
    <w:rsid w:val="004464F6"/>
    <w:rsid w:val="0044696F"/>
    <w:rsid w:val="00447059"/>
    <w:rsid w:val="004508D5"/>
    <w:rsid w:val="004523A9"/>
    <w:rsid w:val="00453AB2"/>
    <w:rsid w:val="00455165"/>
    <w:rsid w:val="00455331"/>
    <w:rsid w:val="0046219F"/>
    <w:rsid w:val="004632AC"/>
    <w:rsid w:val="0046511D"/>
    <w:rsid w:val="0046562C"/>
    <w:rsid w:val="00466751"/>
    <w:rsid w:val="004674FF"/>
    <w:rsid w:val="004707BF"/>
    <w:rsid w:val="00470DFC"/>
    <w:rsid w:val="00472E0A"/>
    <w:rsid w:val="00472FCE"/>
    <w:rsid w:val="00476333"/>
    <w:rsid w:val="00477755"/>
    <w:rsid w:val="00477AC7"/>
    <w:rsid w:val="004818C2"/>
    <w:rsid w:val="00481D40"/>
    <w:rsid w:val="0048225A"/>
    <w:rsid w:val="0048322F"/>
    <w:rsid w:val="00483C07"/>
    <w:rsid w:val="00483CC4"/>
    <w:rsid w:val="004915EB"/>
    <w:rsid w:val="00492DB7"/>
    <w:rsid w:val="004941AC"/>
    <w:rsid w:val="004951A0"/>
    <w:rsid w:val="00495B03"/>
    <w:rsid w:val="00496127"/>
    <w:rsid w:val="0049707D"/>
    <w:rsid w:val="00497564"/>
    <w:rsid w:val="00497749"/>
    <w:rsid w:val="004A09F1"/>
    <w:rsid w:val="004A402E"/>
    <w:rsid w:val="004B0C36"/>
    <w:rsid w:val="004B176B"/>
    <w:rsid w:val="004B4E0B"/>
    <w:rsid w:val="004B6AEC"/>
    <w:rsid w:val="004C033C"/>
    <w:rsid w:val="004C0CF9"/>
    <w:rsid w:val="004C1817"/>
    <w:rsid w:val="004C187D"/>
    <w:rsid w:val="004C1A7F"/>
    <w:rsid w:val="004C381B"/>
    <w:rsid w:val="004C551B"/>
    <w:rsid w:val="004C798D"/>
    <w:rsid w:val="004C7DD4"/>
    <w:rsid w:val="004D0E9E"/>
    <w:rsid w:val="004D21A0"/>
    <w:rsid w:val="004D4650"/>
    <w:rsid w:val="004D595E"/>
    <w:rsid w:val="004D6AC2"/>
    <w:rsid w:val="004E0129"/>
    <w:rsid w:val="004E050D"/>
    <w:rsid w:val="004E1409"/>
    <w:rsid w:val="004E17BE"/>
    <w:rsid w:val="004E18B8"/>
    <w:rsid w:val="004E24F1"/>
    <w:rsid w:val="004E4FA0"/>
    <w:rsid w:val="004E55E5"/>
    <w:rsid w:val="004E59CF"/>
    <w:rsid w:val="004E59E3"/>
    <w:rsid w:val="004E7260"/>
    <w:rsid w:val="004F0279"/>
    <w:rsid w:val="004F20F1"/>
    <w:rsid w:val="004F3D1F"/>
    <w:rsid w:val="004F558C"/>
    <w:rsid w:val="00500894"/>
    <w:rsid w:val="00502B69"/>
    <w:rsid w:val="005038C8"/>
    <w:rsid w:val="00503C69"/>
    <w:rsid w:val="005051CB"/>
    <w:rsid w:val="00505759"/>
    <w:rsid w:val="005060E5"/>
    <w:rsid w:val="00510AE4"/>
    <w:rsid w:val="005110FA"/>
    <w:rsid w:val="005129B5"/>
    <w:rsid w:val="00514113"/>
    <w:rsid w:val="005147B5"/>
    <w:rsid w:val="00514990"/>
    <w:rsid w:val="00515C1E"/>
    <w:rsid w:val="005207E9"/>
    <w:rsid w:val="00520CF1"/>
    <w:rsid w:val="00525296"/>
    <w:rsid w:val="00525B7A"/>
    <w:rsid w:val="00526679"/>
    <w:rsid w:val="0052712A"/>
    <w:rsid w:val="0053097B"/>
    <w:rsid w:val="005335E9"/>
    <w:rsid w:val="00534DBA"/>
    <w:rsid w:val="00534F34"/>
    <w:rsid w:val="005352D6"/>
    <w:rsid w:val="00535EDD"/>
    <w:rsid w:val="00536E1A"/>
    <w:rsid w:val="00540192"/>
    <w:rsid w:val="00540BCF"/>
    <w:rsid w:val="00542309"/>
    <w:rsid w:val="005429CC"/>
    <w:rsid w:val="005449AE"/>
    <w:rsid w:val="00546CB6"/>
    <w:rsid w:val="00550C66"/>
    <w:rsid w:val="00552356"/>
    <w:rsid w:val="00555F52"/>
    <w:rsid w:val="00556400"/>
    <w:rsid w:val="005576C2"/>
    <w:rsid w:val="00557DA2"/>
    <w:rsid w:val="00561A28"/>
    <w:rsid w:val="00563381"/>
    <w:rsid w:val="005677D0"/>
    <w:rsid w:val="005704B3"/>
    <w:rsid w:val="0057111E"/>
    <w:rsid w:val="00572B2E"/>
    <w:rsid w:val="00572CD3"/>
    <w:rsid w:val="00573F62"/>
    <w:rsid w:val="0057429D"/>
    <w:rsid w:val="0058011A"/>
    <w:rsid w:val="005834C3"/>
    <w:rsid w:val="005842D7"/>
    <w:rsid w:val="00584A43"/>
    <w:rsid w:val="00586675"/>
    <w:rsid w:val="00592615"/>
    <w:rsid w:val="00593C55"/>
    <w:rsid w:val="005950C6"/>
    <w:rsid w:val="00597FB7"/>
    <w:rsid w:val="005A0348"/>
    <w:rsid w:val="005A1A5A"/>
    <w:rsid w:val="005A2544"/>
    <w:rsid w:val="005A32F0"/>
    <w:rsid w:val="005A4119"/>
    <w:rsid w:val="005A46C8"/>
    <w:rsid w:val="005A568E"/>
    <w:rsid w:val="005B0254"/>
    <w:rsid w:val="005B291D"/>
    <w:rsid w:val="005B4BF6"/>
    <w:rsid w:val="005B552A"/>
    <w:rsid w:val="005B7B9B"/>
    <w:rsid w:val="005C0DE4"/>
    <w:rsid w:val="005C271D"/>
    <w:rsid w:val="005C2EC5"/>
    <w:rsid w:val="005C445E"/>
    <w:rsid w:val="005C4C6E"/>
    <w:rsid w:val="005C7F7E"/>
    <w:rsid w:val="005D0AC7"/>
    <w:rsid w:val="005D23B6"/>
    <w:rsid w:val="005D35FB"/>
    <w:rsid w:val="005D5BC6"/>
    <w:rsid w:val="005E4068"/>
    <w:rsid w:val="005E5AFB"/>
    <w:rsid w:val="005E5B10"/>
    <w:rsid w:val="005E6158"/>
    <w:rsid w:val="005F1FBE"/>
    <w:rsid w:val="005F6751"/>
    <w:rsid w:val="005F7F06"/>
    <w:rsid w:val="00601C1F"/>
    <w:rsid w:val="00601C90"/>
    <w:rsid w:val="006021C6"/>
    <w:rsid w:val="006023A6"/>
    <w:rsid w:val="00602DD1"/>
    <w:rsid w:val="0060439F"/>
    <w:rsid w:val="006064BC"/>
    <w:rsid w:val="00606EE3"/>
    <w:rsid w:val="00610D7B"/>
    <w:rsid w:val="006111FE"/>
    <w:rsid w:val="00611DE6"/>
    <w:rsid w:val="00612B4A"/>
    <w:rsid w:val="00613FF4"/>
    <w:rsid w:val="006145A7"/>
    <w:rsid w:val="00620986"/>
    <w:rsid w:val="0062231B"/>
    <w:rsid w:val="00622DE5"/>
    <w:rsid w:val="00625658"/>
    <w:rsid w:val="00625B70"/>
    <w:rsid w:val="006302BC"/>
    <w:rsid w:val="006314E6"/>
    <w:rsid w:val="00635E06"/>
    <w:rsid w:val="0063695E"/>
    <w:rsid w:val="00636F76"/>
    <w:rsid w:val="00637C2B"/>
    <w:rsid w:val="00640D08"/>
    <w:rsid w:val="00644CDE"/>
    <w:rsid w:val="0064605E"/>
    <w:rsid w:val="00647E18"/>
    <w:rsid w:val="006509D5"/>
    <w:rsid w:val="0065450A"/>
    <w:rsid w:val="00654DD9"/>
    <w:rsid w:val="00656DB4"/>
    <w:rsid w:val="006655A9"/>
    <w:rsid w:val="00670B75"/>
    <w:rsid w:val="00671189"/>
    <w:rsid w:val="00675F9E"/>
    <w:rsid w:val="00676397"/>
    <w:rsid w:val="0068073D"/>
    <w:rsid w:val="0068177F"/>
    <w:rsid w:val="006845C8"/>
    <w:rsid w:val="006852C8"/>
    <w:rsid w:val="00691E81"/>
    <w:rsid w:val="00692ECA"/>
    <w:rsid w:val="00693764"/>
    <w:rsid w:val="006A126A"/>
    <w:rsid w:val="006A1328"/>
    <w:rsid w:val="006A5B05"/>
    <w:rsid w:val="006A6B2E"/>
    <w:rsid w:val="006B1094"/>
    <w:rsid w:val="006B1C10"/>
    <w:rsid w:val="006B2271"/>
    <w:rsid w:val="006B443B"/>
    <w:rsid w:val="006B5011"/>
    <w:rsid w:val="006B6605"/>
    <w:rsid w:val="006B73BA"/>
    <w:rsid w:val="006C0888"/>
    <w:rsid w:val="006C201A"/>
    <w:rsid w:val="006C2FD5"/>
    <w:rsid w:val="006C397D"/>
    <w:rsid w:val="006C4347"/>
    <w:rsid w:val="006C53FA"/>
    <w:rsid w:val="006C5CB7"/>
    <w:rsid w:val="006D056E"/>
    <w:rsid w:val="006D059B"/>
    <w:rsid w:val="006D198B"/>
    <w:rsid w:val="006D4864"/>
    <w:rsid w:val="006D790F"/>
    <w:rsid w:val="006E0D43"/>
    <w:rsid w:val="006E319C"/>
    <w:rsid w:val="006E3BEA"/>
    <w:rsid w:val="006E42D3"/>
    <w:rsid w:val="006E6A05"/>
    <w:rsid w:val="006E6A86"/>
    <w:rsid w:val="006E7587"/>
    <w:rsid w:val="006F1441"/>
    <w:rsid w:val="006F4B40"/>
    <w:rsid w:val="00700272"/>
    <w:rsid w:val="00703808"/>
    <w:rsid w:val="00704A21"/>
    <w:rsid w:val="007051D4"/>
    <w:rsid w:val="00705673"/>
    <w:rsid w:val="00717D41"/>
    <w:rsid w:val="00720778"/>
    <w:rsid w:val="007237FE"/>
    <w:rsid w:val="00723D8D"/>
    <w:rsid w:val="00730179"/>
    <w:rsid w:val="00730A0B"/>
    <w:rsid w:val="00731D19"/>
    <w:rsid w:val="00734188"/>
    <w:rsid w:val="00735586"/>
    <w:rsid w:val="00736AF3"/>
    <w:rsid w:val="00737580"/>
    <w:rsid w:val="00741DBC"/>
    <w:rsid w:val="00742262"/>
    <w:rsid w:val="0074445D"/>
    <w:rsid w:val="007444D1"/>
    <w:rsid w:val="00745350"/>
    <w:rsid w:val="00745B0F"/>
    <w:rsid w:val="007470A4"/>
    <w:rsid w:val="00750A55"/>
    <w:rsid w:val="00752A91"/>
    <w:rsid w:val="00752B56"/>
    <w:rsid w:val="00754C7A"/>
    <w:rsid w:val="007551BA"/>
    <w:rsid w:val="00756393"/>
    <w:rsid w:val="0075689D"/>
    <w:rsid w:val="007568C7"/>
    <w:rsid w:val="007663F7"/>
    <w:rsid w:val="00766949"/>
    <w:rsid w:val="00766DCD"/>
    <w:rsid w:val="00770E6A"/>
    <w:rsid w:val="00773715"/>
    <w:rsid w:val="0077615E"/>
    <w:rsid w:val="00777A80"/>
    <w:rsid w:val="00780050"/>
    <w:rsid w:val="00782E34"/>
    <w:rsid w:val="00783A49"/>
    <w:rsid w:val="00783DA9"/>
    <w:rsid w:val="00786713"/>
    <w:rsid w:val="0078759E"/>
    <w:rsid w:val="0079149E"/>
    <w:rsid w:val="00791772"/>
    <w:rsid w:val="00793AFE"/>
    <w:rsid w:val="0079704B"/>
    <w:rsid w:val="00797B3D"/>
    <w:rsid w:val="007A0C0E"/>
    <w:rsid w:val="007A22CF"/>
    <w:rsid w:val="007A2568"/>
    <w:rsid w:val="007A4F89"/>
    <w:rsid w:val="007B1044"/>
    <w:rsid w:val="007B35B6"/>
    <w:rsid w:val="007B3DA9"/>
    <w:rsid w:val="007B4C7F"/>
    <w:rsid w:val="007B5B10"/>
    <w:rsid w:val="007B7406"/>
    <w:rsid w:val="007B7F65"/>
    <w:rsid w:val="007C343C"/>
    <w:rsid w:val="007C6A2E"/>
    <w:rsid w:val="007C7F6D"/>
    <w:rsid w:val="007D072D"/>
    <w:rsid w:val="007D19CD"/>
    <w:rsid w:val="007D47AC"/>
    <w:rsid w:val="007D4ADD"/>
    <w:rsid w:val="007D5271"/>
    <w:rsid w:val="007D654E"/>
    <w:rsid w:val="007D700F"/>
    <w:rsid w:val="007D70C9"/>
    <w:rsid w:val="007E0CC7"/>
    <w:rsid w:val="007E41C5"/>
    <w:rsid w:val="007E7C66"/>
    <w:rsid w:val="007F1063"/>
    <w:rsid w:val="007F21CB"/>
    <w:rsid w:val="007F7B46"/>
    <w:rsid w:val="008036E6"/>
    <w:rsid w:val="008037A1"/>
    <w:rsid w:val="008045FB"/>
    <w:rsid w:val="00806948"/>
    <w:rsid w:val="00813B33"/>
    <w:rsid w:val="00813F6D"/>
    <w:rsid w:val="00814D8C"/>
    <w:rsid w:val="00817F7C"/>
    <w:rsid w:val="00820E9F"/>
    <w:rsid w:val="00827642"/>
    <w:rsid w:val="00827BA7"/>
    <w:rsid w:val="008331BE"/>
    <w:rsid w:val="00834357"/>
    <w:rsid w:val="00834B23"/>
    <w:rsid w:val="0083616E"/>
    <w:rsid w:val="00836E9D"/>
    <w:rsid w:val="0083742D"/>
    <w:rsid w:val="0084127C"/>
    <w:rsid w:val="00842918"/>
    <w:rsid w:val="008440AA"/>
    <w:rsid w:val="00847DC8"/>
    <w:rsid w:val="008509EE"/>
    <w:rsid w:val="00852435"/>
    <w:rsid w:val="00855AAD"/>
    <w:rsid w:val="00856D55"/>
    <w:rsid w:val="00865D10"/>
    <w:rsid w:val="00865E93"/>
    <w:rsid w:val="00867A53"/>
    <w:rsid w:val="00870128"/>
    <w:rsid w:val="00874F90"/>
    <w:rsid w:val="008760C9"/>
    <w:rsid w:val="0087639D"/>
    <w:rsid w:val="00880E17"/>
    <w:rsid w:val="00882183"/>
    <w:rsid w:val="00883DFF"/>
    <w:rsid w:val="008849B7"/>
    <w:rsid w:val="0088713B"/>
    <w:rsid w:val="00887709"/>
    <w:rsid w:val="008911E2"/>
    <w:rsid w:val="0089126B"/>
    <w:rsid w:val="00892151"/>
    <w:rsid w:val="00893121"/>
    <w:rsid w:val="00894D50"/>
    <w:rsid w:val="008A089D"/>
    <w:rsid w:val="008A56AF"/>
    <w:rsid w:val="008B387E"/>
    <w:rsid w:val="008B5C73"/>
    <w:rsid w:val="008B7AB3"/>
    <w:rsid w:val="008C1199"/>
    <w:rsid w:val="008C163F"/>
    <w:rsid w:val="008C7D35"/>
    <w:rsid w:val="008D344A"/>
    <w:rsid w:val="008D6C3F"/>
    <w:rsid w:val="008D7699"/>
    <w:rsid w:val="008E0E76"/>
    <w:rsid w:val="008E2282"/>
    <w:rsid w:val="008E6051"/>
    <w:rsid w:val="008E609B"/>
    <w:rsid w:val="008E61CE"/>
    <w:rsid w:val="008E6B3B"/>
    <w:rsid w:val="008F1E9D"/>
    <w:rsid w:val="008F2462"/>
    <w:rsid w:val="008F441D"/>
    <w:rsid w:val="008F4ED5"/>
    <w:rsid w:val="008F6F78"/>
    <w:rsid w:val="0090323D"/>
    <w:rsid w:val="0090475F"/>
    <w:rsid w:val="00904862"/>
    <w:rsid w:val="00904F62"/>
    <w:rsid w:val="00905057"/>
    <w:rsid w:val="0090659E"/>
    <w:rsid w:val="00906633"/>
    <w:rsid w:val="009076AF"/>
    <w:rsid w:val="0090782A"/>
    <w:rsid w:val="00916207"/>
    <w:rsid w:val="00917928"/>
    <w:rsid w:val="0092129A"/>
    <w:rsid w:val="00923EEE"/>
    <w:rsid w:val="00925F66"/>
    <w:rsid w:val="00930A65"/>
    <w:rsid w:val="00933950"/>
    <w:rsid w:val="00935F82"/>
    <w:rsid w:val="009364AA"/>
    <w:rsid w:val="00936D1A"/>
    <w:rsid w:val="00936E4E"/>
    <w:rsid w:val="00936F68"/>
    <w:rsid w:val="0094111C"/>
    <w:rsid w:val="00941308"/>
    <w:rsid w:val="00943D14"/>
    <w:rsid w:val="00944351"/>
    <w:rsid w:val="00944AE6"/>
    <w:rsid w:val="00950EFB"/>
    <w:rsid w:val="00954A60"/>
    <w:rsid w:val="00955029"/>
    <w:rsid w:val="00955D1B"/>
    <w:rsid w:val="009570C2"/>
    <w:rsid w:val="009611B2"/>
    <w:rsid w:val="00962ABD"/>
    <w:rsid w:val="00963A8C"/>
    <w:rsid w:val="0096490D"/>
    <w:rsid w:val="009706A2"/>
    <w:rsid w:val="00970ECF"/>
    <w:rsid w:val="009732AF"/>
    <w:rsid w:val="00974E00"/>
    <w:rsid w:val="00975364"/>
    <w:rsid w:val="00976885"/>
    <w:rsid w:val="009769E7"/>
    <w:rsid w:val="00976A49"/>
    <w:rsid w:val="00985959"/>
    <w:rsid w:val="00985E80"/>
    <w:rsid w:val="009911C6"/>
    <w:rsid w:val="00991FB6"/>
    <w:rsid w:val="009925D6"/>
    <w:rsid w:val="00992A0C"/>
    <w:rsid w:val="0099542A"/>
    <w:rsid w:val="00995AD3"/>
    <w:rsid w:val="00995F6B"/>
    <w:rsid w:val="009A0920"/>
    <w:rsid w:val="009A33D0"/>
    <w:rsid w:val="009A685F"/>
    <w:rsid w:val="009B0E8C"/>
    <w:rsid w:val="009B1359"/>
    <w:rsid w:val="009B17E9"/>
    <w:rsid w:val="009B1F87"/>
    <w:rsid w:val="009B248B"/>
    <w:rsid w:val="009B27CB"/>
    <w:rsid w:val="009B2D0A"/>
    <w:rsid w:val="009B5087"/>
    <w:rsid w:val="009B6479"/>
    <w:rsid w:val="009C04F9"/>
    <w:rsid w:val="009C4F9F"/>
    <w:rsid w:val="009C5DBD"/>
    <w:rsid w:val="009C7C52"/>
    <w:rsid w:val="009D09DE"/>
    <w:rsid w:val="009D10FA"/>
    <w:rsid w:val="009D1689"/>
    <w:rsid w:val="009D259F"/>
    <w:rsid w:val="009D5E30"/>
    <w:rsid w:val="009D723C"/>
    <w:rsid w:val="009E16AE"/>
    <w:rsid w:val="009E20A9"/>
    <w:rsid w:val="009E5E0D"/>
    <w:rsid w:val="009F20B6"/>
    <w:rsid w:val="009F237D"/>
    <w:rsid w:val="009F46DB"/>
    <w:rsid w:val="009F5333"/>
    <w:rsid w:val="00A0077D"/>
    <w:rsid w:val="00A00E31"/>
    <w:rsid w:val="00A0448D"/>
    <w:rsid w:val="00A05365"/>
    <w:rsid w:val="00A06E58"/>
    <w:rsid w:val="00A07B5A"/>
    <w:rsid w:val="00A07B5C"/>
    <w:rsid w:val="00A105B9"/>
    <w:rsid w:val="00A1070F"/>
    <w:rsid w:val="00A111C2"/>
    <w:rsid w:val="00A11CFD"/>
    <w:rsid w:val="00A12440"/>
    <w:rsid w:val="00A12A84"/>
    <w:rsid w:val="00A12B74"/>
    <w:rsid w:val="00A203E6"/>
    <w:rsid w:val="00A20518"/>
    <w:rsid w:val="00A221E7"/>
    <w:rsid w:val="00A2475D"/>
    <w:rsid w:val="00A24B69"/>
    <w:rsid w:val="00A30EBF"/>
    <w:rsid w:val="00A31546"/>
    <w:rsid w:val="00A31EDA"/>
    <w:rsid w:val="00A32B0D"/>
    <w:rsid w:val="00A370E7"/>
    <w:rsid w:val="00A37AB6"/>
    <w:rsid w:val="00A41557"/>
    <w:rsid w:val="00A456BB"/>
    <w:rsid w:val="00A47478"/>
    <w:rsid w:val="00A50043"/>
    <w:rsid w:val="00A5063B"/>
    <w:rsid w:val="00A533FC"/>
    <w:rsid w:val="00A54BCD"/>
    <w:rsid w:val="00A56443"/>
    <w:rsid w:val="00A56A0B"/>
    <w:rsid w:val="00A5759B"/>
    <w:rsid w:val="00A61402"/>
    <w:rsid w:val="00A65B71"/>
    <w:rsid w:val="00A664CD"/>
    <w:rsid w:val="00A672FA"/>
    <w:rsid w:val="00A675A1"/>
    <w:rsid w:val="00A70183"/>
    <w:rsid w:val="00A70812"/>
    <w:rsid w:val="00A71A6D"/>
    <w:rsid w:val="00A71CDF"/>
    <w:rsid w:val="00A735BB"/>
    <w:rsid w:val="00A73614"/>
    <w:rsid w:val="00A7371E"/>
    <w:rsid w:val="00A74444"/>
    <w:rsid w:val="00A74756"/>
    <w:rsid w:val="00A7565C"/>
    <w:rsid w:val="00A8587D"/>
    <w:rsid w:val="00A870D9"/>
    <w:rsid w:val="00A90278"/>
    <w:rsid w:val="00A90718"/>
    <w:rsid w:val="00A90EB7"/>
    <w:rsid w:val="00A93C96"/>
    <w:rsid w:val="00A957FD"/>
    <w:rsid w:val="00A95985"/>
    <w:rsid w:val="00A9696A"/>
    <w:rsid w:val="00A97927"/>
    <w:rsid w:val="00AA1456"/>
    <w:rsid w:val="00AA278C"/>
    <w:rsid w:val="00AA76A1"/>
    <w:rsid w:val="00AB04E4"/>
    <w:rsid w:val="00AB158A"/>
    <w:rsid w:val="00AB223B"/>
    <w:rsid w:val="00AB2F05"/>
    <w:rsid w:val="00AB3A40"/>
    <w:rsid w:val="00AB5C9E"/>
    <w:rsid w:val="00AC08C4"/>
    <w:rsid w:val="00AC3047"/>
    <w:rsid w:val="00AC5612"/>
    <w:rsid w:val="00AC5769"/>
    <w:rsid w:val="00AC61CF"/>
    <w:rsid w:val="00AC62C2"/>
    <w:rsid w:val="00AC6CDB"/>
    <w:rsid w:val="00AC764E"/>
    <w:rsid w:val="00AC77DE"/>
    <w:rsid w:val="00AD07A0"/>
    <w:rsid w:val="00AD10E2"/>
    <w:rsid w:val="00AD14CE"/>
    <w:rsid w:val="00AD1A8B"/>
    <w:rsid w:val="00AD234C"/>
    <w:rsid w:val="00AD2CFF"/>
    <w:rsid w:val="00AD2D91"/>
    <w:rsid w:val="00AE2735"/>
    <w:rsid w:val="00AE3A31"/>
    <w:rsid w:val="00AE4999"/>
    <w:rsid w:val="00AE4BC5"/>
    <w:rsid w:val="00AE58D0"/>
    <w:rsid w:val="00AE72D7"/>
    <w:rsid w:val="00AF0D95"/>
    <w:rsid w:val="00AF32E7"/>
    <w:rsid w:val="00AF4AA0"/>
    <w:rsid w:val="00AF5290"/>
    <w:rsid w:val="00AF595A"/>
    <w:rsid w:val="00AF614C"/>
    <w:rsid w:val="00B000C4"/>
    <w:rsid w:val="00B00345"/>
    <w:rsid w:val="00B02269"/>
    <w:rsid w:val="00B03257"/>
    <w:rsid w:val="00B04360"/>
    <w:rsid w:val="00B04704"/>
    <w:rsid w:val="00B05E8E"/>
    <w:rsid w:val="00B06B97"/>
    <w:rsid w:val="00B10D45"/>
    <w:rsid w:val="00B11071"/>
    <w:rsid w:val="00B14E01"/>
    <w:rsid w:val="00B155FA"/>
    <w:rsid w:val="00B20DB7"/>
    <w:rsid w:val="00B24BE6"/>
    <w:rsid w:val="00B2511A"/>
    <w:rsid w:val="00B272A8"/>
    <w:rsid w:val="00B30EF2"/>
    <w:rsid w:val="00B34515"/>
    <w:rsid w:val="00B348D1"/>
    <w:rsid w:val="00B40D4C"/>
    <w:rsid w:val="00B443FD"/>
    <w:rsid w:val="00B46058"/>
    <w:rsid w:val="00B51D91"/>
    <w:rsid w:val="00B528CB"/>
    <w:rsid w:val="00B565B5"/>
    <w:rsid w:val="00B61F0D"/>
    <w:rsid w:val="00B62910"/>
    <w:rsid w:val="00B65FB1"/>
    <w:rsid w:val="00B670AF"/>
    <w:rsid w:val="00B67FDB"/>
    <w:rsid w:val="00B71AB6"/>
    <w:rsid w:val="00B72F37"/>
    <w:rsid w:val="00B7601A"/>
    <w:rsid w:val="00B77C4E"/>
    <w:rsid w:val="00B77CB5"/>
    <w:rsid w:val="00B825D0"/>
    <w:rsid w:val="00B84774"/>
    <w:rsid w:val="00B84A02"/>
    <w:rsid w:val="00B86EAD"/>
    <w:rsid w:val="00B90533"/>
    <w:rsid w:val="00B9570E"/>
    <w:rsid w:val="00BA04C8"/>
    <w:rsid w:val="00BA22FF"/>
    <w:rsid w:val="00BA3919"/>
    <w:rsid w:val="00BA6710"/>
    <w:rsid w:val="00BA6E63"/>
    <w:rsid w:val="00BA6E97"/>
    <w:rsid w:val="00BA7716"/>
    <w:rsid w:val="00BB0C1E"/>
    <w:rsid w:val="00BB1E24"/>
    <w:rsid w:val="00BB5DA5"/>
    <w:rsid w:val="00BC0937"/>
    <w:rsid w:val="00BC0E9D"/>
    <w:rsid w:val="00BC184C"/>
    <w:rsid w:val="00BC1C1E"/>
    <w:rsid w:val="00BC1F16"/>
    <w:rsid w:val="00BC2CA4"/>
    <w:rsid w:val="00BC5BA0"/>
    <w:rsid w:val="00BC5CED"/>
    <w:rsid w:val="00BC780B"/>
    <w:rsid w:val="00BD0822"/>
    <w:rsid w:val="00BD148B"/>
    <w:rsid w:val="00BD14EF"/>
    <w:rsid w:val="00BD1BAF"/>
    <w:rsid w:val="00BD2791"/>
    <w:rsid w:val="00BE1489"/>
    <w:rsid w:val="00BE1EE2"/>
    <w:rsid w:val="00BE5569"/>
    <w:rsid w:val="00BE7A30"/>
    <w:rsid w:val="00BF1A2C"/>
    <w:rsid w:val="00C009A8"/>
    <w:rsid w:val="00C00A37"/>
    <w:rsid w:val="00C00F77"/>
    <w:rsid w:val="00C01BFF"/>
    <w:rsid w:val="00C02A0C"/>
    <w:rsid w:val="00C0647F"/>
    <w:rsid w:val="00C12614"/>
    <w:rsid w:val="00C12B3E"/>
    <w:rsid w:val="00C13C84"/>
    <w:rsid w:val="00C14EB5"/>
    <w:rsid w:val="00C16AB5"/>
    <w:rsid w:val="00C16D3A"/>
    <w:rsid w:val="00C17B74"/>
    <w:rsid w:val="00C232BB"/>
    <w:rsid w:val="00C233A8"/>
    <w:rsid w:val="00C247FB"/>
    <w:rsid w:val="00C24CC4"/>
    <w:rsid w:val="00C3313F"/>
    <w:rsid w:val="00C34175"/>
    <w:rsid w:val="00C341FF"/>
    <w:rsid w:val="00C415F5"/>
    <w:rsid w:val="00C42BA7"/>
    <w:rsid w:val="00C437BC"/>
    <w:rsid w:val="00C43D50"/>
    <w:rsid w:val="00C45533"/>
    <w:rsid w:val="00C45672"/>
    <w:rsid w:val="00C458A7"/>
    <w:rsid w:val="00C46821"/>
    <w:rsid w:val="00C473BC"/>
    <w:rsid w:val="00C47445"/>
    <w:rsid w:val="00C500BD"/>
    <w:rsid w:val="00C5380C"/>
    <w:rsid w:val="00C56A77"/>
    <w:rsid w:val="00C57C06"/>
    <w:rsid w:val="00C63F8A"/>
    <w:rsid w:val="00C674A1"/>
    <w:rsid w:val="00C67899"/>
    <w:rsid w:val="00C702B0"/>
    <w:rsid w:val="00C712AE"/>
    <w:rsid w:val="00C7204F"/>
    <w:rsid w:val="00C73C2B"/>
    <w:rsid w:val="00C73D68"/>
    <w:rsid w:val="00C75858"/>
    <w:rsid w:val="00C77092"/>
    <w:rsid w:val="00C77635"/>
    <w:rsid w:val="00C77EBD"/>
    <w:rsid w:val="00C804FA"/>
    <w:rsid w:val="00C84809"/>
    <w:rsid w:val="00C86B4D"/>
    <w:rsid w:val="00C870D0"/>
    <w:rsid w:val="00C90A4D"/>
    <w:rsid w:val="00C93E4F"/>
    <w:rsid w:val="00C9491F"/>
    <w:rsid w:val="00C94DD5"/>
    <w:rsid w:val="00CA1C90"/>
    <w:rsid w:val="00CA288B"/>
    <w:rsid w:val="00CA3ECC"/>
    <w:rsid w:val="00CA442A"/>
    <w:rsid w:val="00CA7F90"/>
    <w:rsid w:val="00CB03F8"/>
    <w:rsid w:val="00CB0A82"/>
    <w:rsid w:val="00CB247C"/>
    <w:rsid w:val="00CB25CA"/>
    <w:rsid w:val="00CB2D53"/>
    <w:rsid w:val="00CB4102"/>
    <w:rsid w:val="00CB4945"/>
    <w:rsid w:val="00CB4D57"/>
    <w:rsid w:val="00CB5927"/>
    <w:rsid w:val="00CC2FBA"/>
    <w:rsid w:val="00CC3FA6"/>
    <w:rsid w:val="00CC5674"/>
    <w:rsid w:val="00CC726D"/>
    <w:rsid w:val="00CD3291"/>
    <w:rsid w:val="00CD336E"/>
    <w:rsid w:val="00CD4932"/>
    <w:rsid w:val="00CD710F"/>
    <w:rsid w:val="00CD7817"/>
    <w:rsid w:val="00CE08D1"/>
    <w:rsid w:val="00CE2B76"/>
    <w:rsid w:val="00CE31A3"/>
    <w:rsid w:val="00CE75F9"/>
    <w:rsid w:val="00CE7C9D"/>
    <w:rsid w:val="00CF1183"/>
    <w:rsid w:val="00CF2BD3"/>
    <w:rsid w:val="00CF2E37"/>
    <w:rsid w:val="00CF3A3F"/>
    <w:rsid w:val="00CF50A2"/>
    <w:rsid w:val="00D0187F"/>
    <w:rsid w:val="00D02D1C"/>
    <w:rsid w:val="00D04C55"/>
    <w:rsid w:val="00D057DE"/>
    <w:rsid w:val="00D07CE6"/>
    <w:rsid w:val="00D1134F"/>
    <w:rsid w:val="00D13C2F"/>
    <w:rsid w:val="00D13EC2"/>
    <w:rsid w:val="00D175B4"/>
    <w:rsid w:val="00D219F8"/>
    <w:rsid w:val="00D221C1"/>
    <w:rsid w:val="00D234E1"/>
    <w:rsid w:val="00D26A3F"/>
    <w:rsid w:val="00D26C5D"/>
    <w:rsid w:val="00D27380"/>
    <w:rsid w:val="00D27F00"/>
    <w:rsid w:val="00D338C1"/>
    <w:rsid w:val="00D33C0E"/>
    <w:rsid w:val="00D346E9"/>
    <w:rsid w:val="00D369C0"/>
    <w:rsid w:val="00D37C33"/>
    <w:rsid w:val="00D4018C"/>
    <w:rsid w:val="00D4073C"/>
    <w:rsid w:val="00D41D4F"/>
    <w:rsid w:val="00D4299E"/>
    <w:rsid w:val="00D42BB0"/>
    <w:rsid w:val="00D45A88"/>
    <w:rsid w:val="00D4709F"/>
    <w:rsid w:val="00D501A8"/>
    <w:rsid w:val="00D5048E"/>
    <w:rsid w:val="00D5612E"/>
    <w:rsid w:val="00D56875"/>
    <w:rsid w:val="00D57C7E"/>
    <w:rsid w:val="00D6000A"/>
    <w:rsid w:val="00D61F74"/>
    <w:rsid w:val="00D630AE"/>
    <w:rsid w:val="00D64530"/>
    <w:rsid w:val="00D654B3"/>
    <w:rsid w:val="00D65B7F"/>
    <w:rsid w:val="00D66A32"/>
    <w:rsid w:val="00D670A3"/>
    <w:rsid w:val="00D67888"/>
    <w:rsid w:val="00D71BB7"/>
    <w:rsid w:val="00D7285B"/>
    <w:rsid w:val="00D77AB8"/>
    <w:rsid w:val="00D77E94"/>
    <w:rsid w:val="00D82CB3"/>
    <w:rsid w:val="00D8346A"/>
    <w:rsid w:val="00D848AF"/>
    <w:rsid w:val="00D87728"/>
    <w:rsid w:val="00D87FE9"/>
    <w:rsid w:val="00D90BF1"/>
    <w:rsid w:val="00D91398"/>
    <w:rsid w:val="00D94AEC"/>
    <w:rsid w:val="00D953AD"/>
    <w:rsid w:val="00DA054E"/>
    <w:rsid w:val="00DA10D8"/>
    <w:rsid w:val="00DA2849"/>
    <w:rsid w:val="00DA3028"/>
    <w:rsid w:val="00DA483B"/>
    <w:rsid w:val="00DA59F9"/>
    <w:rsid w:val="00DC06B4"/>
    <w:rsid w:val="00DC07B7"/>
    <w:rsid w:val="00DC354D"/>
    <w:rsid w:val="00DC4493"/>
    <w:rsid w:val="00DC4C8B"/>
    <w:rsid w:val="00DC61CA"/>
    <w:rsid w:val="00DC7B5E"/>
    <w:rsid w:val="00DD2AB7"/>
    <w:rsid w:val="00DD5377"/>
    <w:rsid w:val="00DD7252"/>
    <w:rsid w:val="00DE0F5A"/>
    <w:rsid w:val="00DE3BEB"/>
    <w:rsid w:val="00DE40A8"/>
    <w:rsid w:val="00DE4B20"/>
    <w:rsid w:val="00DE5053"/>
    <w:rsid w:val="00DE6B7F"/>
    <w:rsid w:val="00DF6A01"/>
    <w:rsid w:val="00E01F5B"/>
    <w:rsid w:val="00E025C3"/>
    <w:rsid w:val="00E02FB2"/>
    <w:rsid w:val="00E039B5"/>
    <w:rsid w:val="00E046F1"/>
    <w:rsid w:val="00E05137"/>
    <w:rsid w:val="00E051B0"/>
    <w:rsid w:val="00E06ED8"/>
    <w:rsid w:val="00E11453"/>
    <w:rsid w:val="00E11F09"/>
    <w:rsid w:val="00E12A24"/>
    <w:rsid w:val="00E132A7"/>
    <w:rsid w:val="00E14B3B"/>
    <w:rsid w:val="00E15A7B"/>
    <w:rsid w:val="00E15F3C"/>
    <w:rsid w:val="00E228A0"/>
    <w:rsid w:val="00E2354A"/>
    <w:rsid w:val="00E23FDF"/>
    <w:rsid w:val="00E24087"/>
    <w:rsid w:val="00E2686F"/>
    <w:rsid w:val="00E27FD4"/>
    <w:rsid w:val="00E35605"/>
    <w:rsid w:val="00E35915"/>
    <w:rsid w:val="00E366AF"/>
    <w:rsid w:val="00E4041A"/>
    <w:rsid w:val="00E4072E"/>
    <w:rsid w:val="00E40BBB"/>
    <w:rsid w:val="00E43DB9"/>
    <w:rsid w:val="00E44000"/>
    <w:rsid w:val="00E45F9C"/>
    <w:rsid w:val="00E4774A"/>
    <w:rsid w:val="00E50BB9"/>
    <w:rsid w:val="00E53FA6"/>
    <w:rsid w:val="00E5455A"/>
    <w:rsid w:val="00E552FD"/>
    <w:rsid w:val="00E5714A"/>
    <w:rsid w:val="00E57BC6"/>
    <w:rsid w:val="00E6045A"/>
    <w:rsid w:val="00E63EC8"/>
    <w:rsid w:val="00E64729"/>
    <w:rsid w:val="00E6678C"/>
    <w:rsid w:val="00E70633"/>
    <w:rsid w:val="00E7117C"/>
    <w:rsid w:val="00E7254A"/>
    <w:rsid w:val="00E74503"/>
    <w:rsid w:val="00E74921"/>
    <w:rsid w:val="00E749F3"/>
    <w:rsid w:val="00E77168"/>
    <w:rsid w:val="00E77BC9"/>
    <w:rsid w:val="00E82B51"/>
    <w:rsid w:val="00E8330F"/>
    <w:rsid w:val="00E83A20"/>
    <w:rsid w:val="00E8692D"/>
    <w:rsid w:val="00E90616"/>
    <w:rsid w:val="00E92FBC"/>
    <w:rsid w:val="00EA15A0"/>
    <w:rsid w:val="00EA1B9F"/>
    <w:rsid w:val="00EA1F04"/>
    <w:rsid w:val="00EA4119"/>
    <w:rsid w:val="00EB1278"/>
    <w:rsid w:val="00EB17B0"/>
    <w:rsid w:val="00EB1B5F"/>
    <w:rsid w:val="00EB2EB8"/>
    <w:rsid w:val="00EB553F"/>
    <w:rsid w:val="00EB771D"/>
    <w:rsid w:val="00EC1747"/>
    <w:rsid w:val="00EC1E81"/>
    <w:rsid w:val="00EC45EA"/>
    <w:rsid w:val="00EC51CC"/>
    <w:rsid w:val="00EC6AC3"/>
    <w:rsid w:val="00EC76EE"/>
    <w:rsid w:val="00ED27D5"/>
    <w:rsid w:val="00ED562B"/>
    <w:rsid w:val="00ED5F33"/>
    <w:rsid w:val="00ED7727"/>
    <w:rsid w:val="00EE0523"/>
    <w:rsid w:val="00EE1675"/>
    <w:rsid w:val="00EE1926"/>
    <w:rsid w:val="00EE1C78"/>
    <w:rsid w:val="00EE2DC2"/>
    <w:rsid w:val="00EE3A1C"/>
    <w:rsid w:val="00EE4420"/>
    <w:rsid w:val="00EE5226"/>
    <w:rsid w:val="00EE5A8D"/>
    <w:rsid w:val="00EF3270"/>
    <w:rsid w:val="00EF71E7"/>
    <w:rsid w:val="00F0050F"/>
    <w:rsid w:val="00F019F3"/>
    <w:rsid w:val="00F01BC7"/>
    <w:rsid w:val="00F01F6F"/>
    <w:rsid w:val="00F05D63"/>
    <w:rsid w:val="00F07E08"/>
    <w:rsid w:val="00F141A2"/>
    <w:rsid w:val="00F1474C"/>
    <w:rsid w:val="00F20815"/>
    <w:rsid w:val="00F2319F"/>
    <w:rsid w:val="00F23C79"/>
    <w:rsid w:val="00F25055"/>
    <w:rsid w:val="00F255CF"/>
    <w:rsid w:val="00F263E7"/>
    <w:rsid w:val="00F273E7"/>
    <w:rsid w:val="00F3042E"/>
    <w:rsid w:val="00F30C24"/>
    <w:rsid w:val="00F3225F"/>
    <w:rsid w:val="00F36131"/>
    <w:rsid w:val="00F3617A"/>
    <w:rsid w:val="00F3671B"/>
    <w:rsid w:val="00F36E5C"/>
    <w:rsid w:val="00F41FB4"/>
    <w:rsid w:val="00F42575"/>
    <w:rsid w:val="00F42BDD"/>
    <w:rsid w:val="00F44829"/>
    <w:rsid w:val="00F44D81"/>
    <w:rsid w:val="00F4770A"/>
    <w:rsid w:val="00F50BEA"/>
    <w:rsid w:val="00F534F4"/>
    <w:rsid w:val="00F5603F"/>
    <w:rsid w:val="00F60976"/>
    <w:rsid w:val="00F65207"/>
    <w:rsid w:val="00F66F75"/>
    <w:rsid w:val="00F71A75"/>
    <w:rsid w:val="00F71D9D"/>
    <w:rsid w:val="00F7337C"/>
    <w:rsid w:val="00F772AC"/>
    <w:rsid w:val="00F77780"/>
    <w:rsid w:val="00F80294"/>
    <w:rsid w:val="00F80B66"/>
    <w:rsid w:val="00F85832"/>
    <w:rsid w:val="00F86407"/>
    <w:rsid w:val="00F878BB"/>
    <w:rsid w:val="00F90796"/>
    <w:rsid w:val="00F9644D"/>
    <w:rsid w:val="00FA0175"/>
    <w:rsid w:val="00FA3915"/>
    <w:rsid w:val="00FA3FE5"/>
    <w:rsid w:val="00FA4A0D"/>
    <w:rsid w:val="00FA5202"/>
    <w:rsid w:val="00FA5773"/>
    <w:rsid w:val="00FB3850"/>
    <w:rsid w:val="00FB4680"/>
    <w:rsid w:val="00FB4B90"/>
    <w:rsid w:val="00FB57AB"/>
    <w:rsid w:val="00FB7BFB"/>
    <w:rsid w:val="00FC2439"/>
    <w:rsid w:val="00FC309C"/>
    <w:rsid w:val="00FC30D9"/>
    <w:rsid w:val="00FC3F09"/>
    <w:rsid w:val="00FC41E0"/>
    <w:rsid w:val="00FC649F"/>
    <w:rsid w:val="00FC679A"/>
    <w:rsid w:val="00FD01A8"/>
    <w:rsid w:val="00FD1FFF"/>
    <w:rsid w:val="00FD2100"/>
    <w:rsid w:val="00FD2B27"/>
    <w:rsid w:val="00FD32B8"/>
    <w:rsid w:val="00FD4370"/>
    <w:rsid w:val="00FD53A7"/>
    <w:rsid w:val="00FD6974"/>
    <w:rsid w:val="00FD733F"/>
    <w:rsid w:val="00FD7638"/>
    <w:rsid w:val="00FE011D"/>
    <w:rsid w:val="00FE0F2E"/>
    <w:rsid w:val="00FE5359"/>
    <w:rsid w:val="00FF12CE"/>
    <w:rsid w:val="00FF20A9"/>
    <w:rsid w:val="00FF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5271"/>
    <w:pPr>
      <w:widowControl w:val="0"/>
      <w:jc w:val="both"/>
    </w:pPr>
    <w:rPr>
      <w:kern w:val="2"/>
      <w:sz w:val="21"/>
      <w:szCs w:val="21"/>
    </w:rPr>
  </w:style>
  <w:style w:type="paragraph" w:styleId="1">
    <w:name w:val="heading 1"/>
    <w:basedOn w:val="a"/>
    <w:next w:val="a"/>
    <w:link w:val="1Char"/>
    <w:uiPriority w:val="99"/>
    <w:qFormat/>
    <w:rsid w:val="003F2BF0"/>
    <w:pPr>
      <w:keepNext/>
      <w:outlineLvl w:val="0"/>
    </w:pPr>
    <w:rPr>
      <w:b/>
      <w:bCs/>
      <w:kern w:val="44"/>
      <w:sz w:val="44"/>
      <w:szCs w:val="44"/>
    </w:rPr>
  </w:style>
  <w:style w:type="paragraph" w:styleId="2">
    <w:name w:val="heading 2"/>
    <w:basedOn w:val="a"/>
    <w:next w:val="a0"/>
    <w:link w:val="2Char"/>
    <w:uiPriority w:val="99"/>
    <w:qFormat/>
    <w:rsid w:val="003F2BF0"/>
    <w:pPr>
      <w:keepNext/>
      <w:jc w:val="right"/>
      <w:outlineLvl w:val="1"/>
    </w:pPr>
    <w:rPr>
      <w:rFonts w:ascii="Cambria" w:hAnsi="Cambria" w:cs="Cambria"/>
      <w:b/>
      <w:bCs/>
      <w:kern w:val="0"/>
      <w:sz w:val="32"/>
      <w:szCs w:val="32"/>
    </w:rPr>
  </w:style>
  <w:style w:type="paragraph" w:styleId="7">
    <w:name w:val="heading 7"/>
    <w:basedOn w:val="a"/>
    <w:next w:val="a"/>
    <w:link w:val="7Char"/>
    <w:uiPriority w:val="99"/>
    <w:qFormat/>
    <w:rsid w:val="0029589A"/>
    <w:pPr>
      <w:keepNext/>
      <w:keepLines/>
      <w:spacing w:before="240" w:after="64" w:line="320" w:lineRule="auto"/>
      <w:outlineLvl w:val="6"/>
    </w:pPr>
    <w:rPr>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613FF4"/>
    <w:rPr>
      <w:rFonts w:cs="Times New Roman"/>
      <w:b/>
      <w:bCs/>
      <w:kern w:val="44"/>
      <w:sz w:val="44"/>
      <w:szCs w:val="44"/>
    </w:rPr>
  </w:style>
  <w:style w:type="character" w:customStyle="1" w:styleId="2Char">
    <w:name w:val="标题 2 Char"/>
    <w:link w:val="2"/>
    <w:uiPriority w:val="99"/>
    <w:semiHidden/>
    <w:locked/>
    <w:rsid w:val="00613FF4"/>
    <w:rPr>
      <w:rFonts w:ascii="Cambria" w:eastAsia="宋体" w:hAnsi="Cambria" w:cs="Cambria"/>
      <w:b/>
      <w:bCs/>
      <w:sz w:val="32"/>
      <w:szCs w:val="32"/>
    </w:rPr>
  </w:style>
  <w:style w:type="character" w:customStyle="1" w:styleId="7Char">
    <w:name w:val="标题 7 Char"/>
    <w:link w:val="7"/>
    <w:uiPriority w:val="99"/>
    <w:semiHidden/>
    <w:locked/>
    <w:rsid w:val="00613FF4"/>
    <w:rPr>
      <w:rFonts w:cs="Times New Roman"/>
      <w:b/>
      <w:bCs/>
      <w:sz w:val="24"/>
      <w:szCs w:val="24"/>
    </w:rPr>
  </w:style>
  <w:style w:type="paragraph" w:styleId="a4">
    <w:name w:val="header"/>
    <w:basedOn w:val="a"/>
    <w:link w:val="Char"/>
    <w:uiPriority w:val="99"/>
    <w:rsid w:val="00CF118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D369C0"/>
    <w:rPr>
      <w:rFonts w:cs="Times New Roman"/>
      <w:kern w:val="2"/>
      <w:sz w:val="18"/>
      <w:szCs w:val="18"/>
    </w:rPr>
  </w:style>
  <w:style w:type="paragraph" w:styleId="a5">
    <w:name w:val="footer"/>
    <w:basedOn w:val="a"/>
    <w:link w:val="Char0"/>
    <w:uiPriority w:val="99"/>
    <w:rsid w:val="00CF1183"/>
    <w:pPr>
      <w:tabs>
        <w:tab w:val="center" w:pos="4153"/>
        <w:tab w:val="right" w:pos="8306"/>
      </w:tabs>
      <w:snapToGrid w:val="0"/>
      <w:jc w:val="left"/>
    </w:pPr>
    <w:rPr>
      <w:sz w:val="18"/>
      <w:szCs w:val="18"/>
    </w:rPr>
  </w:style>
  <w:style w:type="character" w:customStyle="1" w:styleId="Char0">
    <w:name w:val="页脚 Char"/>
    <w:link w:val="a5"/>
    <w:uiPriority w:val="99"/>
    <w:locked/>
    <w:rsid w:val="00D369C0"/>
    <w:rPr>
      <w:rFonts w:cs="Times New Roman"/>
      <w:kern w:val="2"/>
      <w:sz w:val="18"/>
      <w:szCs w:val="18"/>
    </w:rPr>
  </w:style>
  <w:style w:type="paragraph" w:styleId="a0">
    <w:name w:val="Normal Indent"/>
    <w:basedOn w:val="a"/>
    <w:uiPriority w:val="99"/>
    <w:rsid w:val="003F2BF0"/>
    <w:pPr>
      <w:ind w:firstLineChars="200" w:firstLine="420"/>
    </w:pPr>
  </w:style>
  <w:style w:type="table" w:styleId="a6">
    <w:name w:val="Table Grid"/>
    <w:basedOn w:val="a2"/>
    <w:uiPriority w:val="99"/>
    <w:rsid w:val="00FC64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rsid w:val="00D369C0"/>
    <w:rPr>
      <w:rFonts w:cs="Times New Roman"/>
    </w:rPr>
  </w:style>
  <w:style w:type="paragraph" w:styleId="10">
    <w:name w:val="toc 1"/>
    <w:basedOn w:val="a"/>
    <w:next w:val="a"/>
    <w:autoRedefine/>
    <w:uiPriority w:val="99"/>
    <w:semiHidden/>
    <w:rsid w:val="006B443B"/>
  </w:style>
  <w:style w:type="paragraph" w:styleId="TOC">
    <w:name w:val="TOC Heading"/>
    <w:basedOn w:val="1"/>
    <w:next w:val="a"/>
    <w:uiPriority w:val="99"/>
    <w:qFormat/>
    <w:rsid w:val="006B443B"/>
    <w:pPr>
      <w:keepLines/>
      <w:widowControl/>
      <w:spacing w:before="480" w:line="276" w:lineRule="auto"/>
      <w:jc w:val="left"/>
      <w:outlineLvl w:val="9"/>
    </w:pPr>
    <w:rPr>
      <w:rFonts w:ascii="Cambria" w:hAnsi="Cambria" w:cs="Cambria"/>
      <w:color w:val="365F91"/>
      <w:kern w:val="0"/>
    </w:rPr>
  </w:style>
  <w:style w:type="character" w:styleId="a8">
    <w:name w:val="Hyperlink"/>
    <w:uiPriority w:val="99"/>
    <w:rsid w:val="006B443B"/>
    <w:rPr>
      <w:rFonts w:cs="Times New Roman"/>
      <w:color w:val="0000FF"/>
      <w:u w:val="single"/>
    </w:rPr>
  </w:style>
  <w:style w:type="paragraph" w:styleId="a9">
    <w:name w:val="Balloon Text"/>
    <w:basedOn w:val="a"/>
    <w:link w:val="Char1"/>
    <w:uiPriority w:val="99"/>
    <w:semiHidden/>
    <w:rsid w:val="00256F96"/>
    <w:rPr>
      <w:sz w:val="18"/>
      <w:szCs w:val="18"/>
    </w:rPr>
  </w:style>
  <w:style w:type="character" w:customStyle="1" w:styleId="Char1">
    <w:name w:val="批注框文本 Char"/>
    <w:link w:val="a9"/>
    <w:uiPriority w:val="99"/>
    <w:locked/>
    <w:rsid w:val="00256F96"/>
    <w:rPr>
      <w:rFonts w:cs="Times New Roman"/>
      <w:kern w:val="2"/>
      <w:sz w:val="18"/>
      <w:szCs w:val="18"/>
    </w:rPr>
  </w:style>
  <w:style w:type="paragraph" w:customStyle="1" w:styleId="CharCharChar1CharCharCharCharCharCharCharCharCharChar">
    <w:name w:val="Char Char Char1 Char Char Char Char Char Char Char Char Char Char"/>
    <w:basedOn w:val="a"/>
    <w:autoRedefine/>
    <w:uiPriority w:val="99"/>
    <w:rsid w:val="00F0050F"/>
    <w:pPr>
      <w:widowControl/>
      <w:spacing w:after="160" w:line="240" w:lineRule="exact"/>
      <w:jc w:val="left"/>
    </w:pPr>
    <w:rPr>
      <w:rFonts w:ascii="Verdana" w:hAnsi="Verdana" w:cs="Verdana"/>
      <w:kern w:val="0"/>
      <w:sz w:val="18"/>
      <w:szCs w:val="18"/>
      <w:lang w:eastAsia="en-US"/>
    </w:rPr>
  </w:style>
  <w:style w:type="paragraph" w:styleId="aa">
    <w:name w:val="List Paragraph"/>
    <w:basedOn w:val="a"/>
    <w:uiPriority w:val="99"/>
    <w:qFormat/>
    <w:rsid w:val="00172305"/>
    <w:pPr>
      <w:ind w:firstLineChars="200" w:firstLine="420"/>
    </w:pPr>
    <w:rPr>
      <w:rFonts w:ascii="Calibri" w:hAnsi="Calibri" w:cs="Calibri"/>
    </w:rPr>
  </w:style>
  <w:style w:type="character" w:customStyle="1" w:styleId="hps">
    <w:name w:val="hps"/>
    <w:uiPriority w:val="99"/>
    <w:rsid w:val="00134D9C"/>
  </w:style>
  <w:style w:type="character" w:customStyle="1" w:styleId="shorttext">
    <w:name w:val="short_text"/>
    <w:uiPriority w:val="99"/>
    <w:rsid w:val="00134D9C"/>
  </w:style>
  <w:style w:type="character" w:styleId="ab">
    <w:name w:val="annotation reference"/>
    <w:uiPriority w:val="99"/>
    <w:semiHidden/>
    <w:rsid w:val="00EC76EE"/>
    <w:rPr>
      <w:rFonts w:cs="Times New Roman"/>
      <w:sz w:val="21"/>
      <w:szCs w:val="21"/>
    </w:rPr>
  </w:style>
  <w:style w:type="paragraph" w:styleId="ac">
    <w:name w:val="annotation text"/>
    <w:basedOn w:val="a"/>
    <w:link w:val="Char2"/>
    <w:uiPriority w:val="99"/>
    <w:semiHidden/>
    <w:rsid w:val="00EC76EE"/>
    <w:pPr>
      <w:jc w:val="left"/>
    </w:pPr>
    <w:rPr>
      <w:sz w:val="24"/>
      <w:szCs w:val="24"/>
    </w:rPr>
  </w:style>
  <w:style w:type="character" w:customStyle="1" w:styleId="Char2">
    <w:name w:val="批注文字 Char"/>
    <w:link w:val="ac"/>
    <w:uiPriority w:val="99"/>
    <w:locked/>
    <w:rsid w:val="00EC76EE"/>
    <w:rPr>
      <w:rFonts w:cs="Times New Roman"/>
      <w:kern w:val="2"/>
      <w:sz w:val="24"/>
      <w:szCs w:val="24"/>
    </w:rPr>
  </w:style>
  <w:style w:type="paragraph" w:styleId="ad">
    <w:name w:val="annotation subject"/>
    <w:basedOn w:val="ac"/>
    <w:next w:val="ac"/>
    <w:link w:val="Char3"/>
    <w:uiPriority w:val="99"/>
    <w:semiHidden/>
    <w:rsid w:val="00EC76EE"/>
    <w:rPr>
      <w:b/>
      <w:bCs/>
    </w:rPr>
  </w:style>
  <w:style w:type="character" w:customStyle="1" w:styleId="Char3">
    <w:name w:val="批注主题 Char"/>
    <w:link w:val="ad"/>
    <w:uiPriority w:val="99"/>
    <w:locked/>
    <w:rsid w:val="00EC76EE"/>
    <w:rPr>
      <w:rFonts w:cs="Times New Roman"/>
      <w:b/>
      <w:bCs/>
      <w:kern w:val="2"/>
      <w:sz w:val="24"/>
      <w:szCs w:val="24"/>
    </w:rPr>
  </w:style>
  <w:style w:type="paragraph" w:styleId="ae">
    <w:name w:val="Date"/>
    <w:basedOn w:val="a"/>
    <w:next w:val="a"/>
    <w:link w:val="Char4"/>
    <w:uiPriority w:val="99"/>
    <w:rsid w:val="00CB2D53"/>
    <w:pPr>
      <w:ind w:leftChars="2500" w:left="100"/>
    </w:pPr>
    <w:rPr>
      <w:sz w:val="24"/>
      <w:szCs w:val="24"/>
    </w:rPr>
  </w:style>
  <w:style w:type="character" w:customStyle="1" w:styleId="Char4">
    <w:name w:val="日期 Char"/>
    <w:link w:val="ae"/>
    <w:uiPriority w:val="99"/>
    <w:locked/>
    <w:rsid w:val="00CB2D53"/>
    <w:rPr>
      <w:rFonts w:cs="Times New Roman"/>
      <w:kern w:val="2"/>
      <w:sz w:val="24"/>
      <w:szCs w:val="24"/>
    </w:rPr>
  </w:style>
  <w:style w:type="paragraph" w:customStyle="1" w:styleId="Default">
    <w:name w:val="Default"/>
    <w:uiPriority w:val="99"/>
    <w:rsid w:val="002D70F8"/>
    <w:pPr>
      <w:widowControl w:val="0"/>
      <w:autoSpaceDE w:val="0"/>
      <w:autoSpaceDN w:val="0"/>
      <w:adjustRightInd w:val="0"/>
    </w:pPr>
    <w:rPr>
      <w:color w:val="000000"/>
      <w:sz w:val="24"/>
      <w:szCs w:val="24"/>
    </w:rPr>
  </w:style>
  <w:style w:type="character" w:customStyle="1" w:styleId="headline-content3">
    <w:name w:val="headline-content3"/>
    <w:uiPriority w:val="99"/>
    <w:rsid w:val="00962ABD"/>
  </w:style>
  <w:style w:type="character" w:customStyle="1" w:styleId="headline-1-index1">
    <w:name w:val="headline-1-index1"/>
    <w:uiPriority w:val="99"/>
    <w:rsid w:val="00962ABD"/>
    <w:rPr>
      <w:color w:val="auto"/>
      <w:sz w:val="30"/>
    </w:rPr>
  </w:style>
  <w:style w:type="character" w:customStyle="1" w:styleId="pinyin">
    <w:name w:val="pinyin"/>
    <w:uiPriority w:val="99"/>
    <w:rsid w:val="00561A28"/>
  </w:style>
  <w:style w:type="paragraph" w:customStyle="1" w:styleId="CM257">
    <w:name w:val="CM257"/>
    <w:basedOn w:val="Default"/>
    <w:next w:val="Default"/>
    <w:uiPriority w:val="99"/>
    <w:rsid w:val="00FE5359"/>
    <w:pPr>
      <w:spacing w:after="302"/>
    </w:pPr>
    <w:rPr>
      <w:rFonts w:ascii="ST Song" w:eastAsia="ST Song" w:hAnsi="Calibri" w:cs="ST Song"/>
      <w:color w:val="auto"/>
    </w:rPr>
  </w:style>
  <w:style w:type="paragraph" w:customStyle="1" w:styleId="CM256">
    <w:name w:val="CM256"/>
    <w:basedOn w:val="Default"/>
    <w:next w:val="Default"/>
    <w:uiPriority w:val="99"/>
    <w:rsid w:val="00FE5359"/>
    <w:pPr>
      <w:spacing w:after="100"/>
    </w:pPr>
    <w:rPr>
      <w:rFonts w:ascii="ST Song" w:eastAsia="ST Song" w:hAnsi="Calibri" w:cs="ST Song"/>
      <w:color w:val="auto"/>
    </w:rPr>
  </w:style>
  <w:style w:type="paragraph" w:customStyle="1" w:styleId="CM14">
    <w:name w:val="CM14"/>
    <w:basedOn w:val="Default"/>
    <w:next w:val="Default"/>
    <w:uiPriority w:val="99"/>
    <w:rsid w:val="00FE5359"/>
    <w:pPr>
      <w:spacing w:line="323" w:lineRule="atLeast"/>
    </w:pPr>
    <w:rPr>
      <w:rFonts w:ascii="ST Song" w:eastAsia="ST Song" w:hAnsi="Calibri" w:cs="ST Song"/>
      <w:color w:val="auto"/>
    </w:rPr>
  </w:style>
  <w:style w:type="paragraph" w:customStyle="1" w:styleId="CM69">
    <w:name w:val="CM69"/>
    <w:basedOn w:val="Default"/>
    <w:next w:val="Default"/>
    <w:uiPriority w:val="99"/>
    <w:rsid w:val="00FE5359"/>
    <w:pPr>
      <w:spacing w:line="298" w:lineRule="atLeast"/>
    </w:pPr>
    <w:rPr>
      <w:rFonts w:ascii="ST Song" w:eastAsia="ST Song" w:hAnsi="Calibri" w:cs="ST Song"/>
      <w:color w:val="auto"/>
    </w:rPr>
  </w:style>
  <w:style w:type="character" w:customStyle="1" w:styleId="apple-converted-space">
    <w:name w:val="apple-converted-space"/>
    <w:uiPriority w:val="99"/>
    <w:rsid w:val="00300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0161">
      <w:marLeft w:val="0"/>
      <w:marRight w:val="0"/>
      <w:marTop w:val="0"/>
      <w:marBottom w:val="0"/>
      <w:divBdr>
        <w:top w:val="none" w:sz="0" w:space="0" w:color="auto"/>
        <w:left w:val="none" w:sz="0" w:space="0" w:color="auto"/>
        <w:bottom w:val="none" w:sz="0" w:space="0" w:color="auto"/>
        <w:right w:val="none" w:sz="0" w:space="0" w:color="auto"/>
      </w:divBdr>
      <w:divsChild>
        <w:div w:id="1548370205">
          <w:marLeft w:val="0"/>
          <w:marRight w:val="0"/>
          <w:marTop w:val="0"/>
          <w:marBottom w:val="0"/>
          <w:divBdr>
            <w:top w:val="none" w:sz="0" w:space="0" w:color="auto"/>
            <w:left w:val="none" w:sz="0" w:space="0" w:color="auto"/>
            <w:bottom w:val="none" w:sz="0" w:space="0" w:color="auto"/>
            <w:right w:val="none" w:sz="0" w:space="0" w:color="auto"/>
          </w:divBdr>
          <w:divsChild>
            <w:div w:id="1548370204">
              <w:marLeft w:val="0"/>
              <w:marRight w:val="0"/>
              <w:marTop w:val="0"/>
              <w:marBottom w:val="0"/>
              <w:divBdr>
                <w:top w:val="none" w:sz="0" w:space="0" w:color="auto"/>
                <w:left w:val="none" w:sz="0" w:space="0" w:color="auto"/>
                <w:bottom w:val="none" w:sz="0" w:space="0" w:color="auto"/>
                <w:right w:val="none" w:sz="0" w:space="0" w:color="auto"/>
              </w:divBdr>
              <w:divsChild>
                <w:div w:id="1548370185">
                  <w:marLeft w:val="0"/>
                  <w:marRight w:val="0"/>
                  <w:marTop w:val="0"/>
                  <w:marBottom w:val="0"/>
                  <w:divBdr>
                    <w:top w:val="single" w:sz="6" w:space="0" w:color="E5E5E5"/>
                    <w:left w:val="single" w:sz="6" w:space="0" w:color="E5E5E5"/>
                    <w:bottom w:val="single" w:sz="6" w:space="0" w:color="E5E5E5"/>
                    <w:right w:val="single" w:sz="6" w:space="0" w:color="E5E5E5"/>
                  </w:divBdr>
                  <w:divsChild>
                    <w:div w:id="1548370212">
                      <w:marLeft w:val="0"/>
                      <w:marRight w:val="0"/>
                      <w:marTop w:val="0"/>
                      <w:marBottom w:val="0"/>
                      <w:divBdr>
                        <w:top w:val="none" w:sz="0" w:space="0" w:color="auto"/>
                        <w:left w:val="none" w:sz="0" w:space="0" w:color="auto"/>
                        <w:bottom w:val="none" w:sz="0" w:space="0" w:color="auto"/>
                        <w:right w:val="none" w:sz="0" w:space="0" w:color="auto"/>
                      </w:divBdr>
                      <w:divsChild>
                        <w:div w:id="1548370203">
                          <w:marLeft w:val="0"/>
                          <w:marRight w:val="0"/>
                          <w:marTop w:val="0"/>
                          <w:marBottom w:val="0"/>
                          <w:divBdr>
                            <w:top w:val="none" w:sz="0" w:space="0" w:color="auto"/>
                            <w:left w:val="none" w:sz="0" w:space="0" w:color="auto"/>
                            <w:bottom w:val="none" w:sz="0" w:space="0" w:color="auto"/>
                            <w:right w:val="none" w:sz="0" w:space="0" w:color="auto"/>
                          </w:divBdr>
                          <w:divsChild>
                            <w:div w:id="1548370169">
                              <w:marLeft w:val="0"/>
                              <w:marRight w:val="0"/>
                              <w:marTop w:val="0"/>
                              <w:marBottom w:val="0"/>
                              <w:divBdr>
                                <w:top w:val="none" w:sz="0" w:space="0" w:color="auto"/>
                                <w:left w:val="none" w:sz="0" w:space="0" w:color="auto"/>
                                <w:bottom w:val="none" w:sz="0" w:space="0" w:color="auto"/>
                                <w:right w:val="none" w:sz="0" w:space="0" w:color="auto"/>
                              </w:divBdr>
                              <w:divsChild>
                                <w:div w:id="1548370184">
                                  <w:marLeft w:val="0"/>
                                  <w:marRight w:val="0"/>
                                  <w:marTop w:val="0"/>
                                  <w:marBottom w:val="0"/>
                                  <w:divBdr>
                                    <w:top w:val="none" w:sz="0" w:space="0" w:color="auto"/>
                                    <w:left w:val="none" w:sz="0" w:space="0" w:color="auto"/>
                                    <w:bottom w:val="none" w:sz="0" w:space="0" w:color="auto"/>
                                    <w:right w:val="none" w:sz="0" w:space="0" w:color="auto"/>
                                  </w:divBdr>
                                  <w:divsChild>
                                    <w:div w:id="1548370202">
                                      <w:marLeft w:val="0"/>
                                      <w:marRight w:val="0"/>
                                      <w:marTop w:val="0"/>
                                      <w:marBottom w:val="0"/>
                                      <w:divBdr>
                                        <w:top w:val="none" w:sz="0" w:space="0" w:color="auto"/>
                                        <w:left w:val="none" w:sz="0" w:space="0" w:color="auto"/>
                                        <w:bottom w:val="none" w:sz="0" w:space="0" w:color="auto"/>
                                        <w:right w:val="none" w:sz="0" w:space="0" w:color="auto"/>
                                      </w:divBdr>
                                      <w:divsChild>
                                        <w:div w:id="1548370162">
                                          <w:marLeft w:val="0"/>
                                          <w:marRight w:val="0"/>
                                          <w:marTop w:val="0"/>
                                          <w:marBottom w:val="0"/>
                                          <w:divBdr>
                                            <w:top w:val="none" w:sz="0" w:space="0" w:color="auto"/>
                                            <w:left w:val="none" w:sz="0" w:space="0" w:color="auto"/>
                                            <w:bottom w:val="none" w:sz="0" w:space="0" w:color="auto"/>
                                            <w:right w:val="none" w:sz="0" w:space="0" w:color="auto"/>
                                          </w:divBdr>
                                        </w:div>
                                        <w:div w:id="1548370193">
                                          <w:marLeft w:val="0"/>
                                          <w:marRight w:val="0"/>
                                          <w:marTop w:val="0"/>
                                          <w:marBottom w:val="0"/>
                                          <w:divBdr>
                                            <w:top w:val="none" w:sz="0" w:space="0" w:color="auto"/>
                                            <w:left w:val="none" w:sz="0" w:space="0" w:color="auto"/>
                                            <w:bottom w:val="none" w:sz="0" w:space="0" w:color="auto"/>
                                            <w:right w:val="none" w:sz="0" w:space="0" w:color="auto"/>
                                          </w:divBdr>
                                          <w:divsChild>
                                            <w:div w:id="1548370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370171">
      <w:marLeft w:val="0"/>
      <w:marRight w:val="0"/>
      <w:marTop w:val="0"/>
      <w:marBottom w:val="0"/>
      <w:divBdr>
        <w:top w:val="none" w:sz="0" w:space="0" w:color="auto"/>
        <w:left w:val="none" w:sz="0" w:space="0" w:color="auto"/>
        <w:bottom w:val="none" w:sz="0" w:space="0" w:color="auto"/>
        <w:right w:val="none" w:sz="0" w:space="0" w:color="auto"/>
      </w:divBdr>
      <w:divsChild>
        <w:div w:id="1548370165">
          <w:marLeft w:val="0"/>
          <w:marRight w:val="0"/>
          <w:marTop w:val="0"/>
          <w:marBottom w:val="0"/>
          <w:divBdr>
            <w:top w:val="none" w:sz="0" w:space="0" w:color="auto"/>
            <w:left w:val="none" w:sz="0" w:space="0" w:color="auto"/>
            <w:bottom w:val="none" w:sz="0" w:space="0" w:color="auto"/>
            <w:right w:val="none" w:sz="0" w:space="0" w:color="auto"/>
          </w:divBdr>
          <w:divsChild>
            <w:div w:id="1548370166">
              <w:marLeft w:val="0"/>
              <w:marRight w:val="0"/>
              <w:marTop w:val="0"/>
              <w:marBottom w:val="0"/>
              <w:divBdr>
                <w:top w:val="none" w:sz="0" w:space="0" w:color="auto"/>
                <w:left w:val="none" w:sz="0" w:space="0" w:color="auto"/>
                <w:bottom w:val="none" w:sz="0" w:space="0" w:color="auto"/>
                <w:right w:val="none" w:sz="0" w:space="0" w:color="auto"/>
              </w:divBdr>
              <w:divsChild>
                <w:div w:id="1548370197">
                  <w:marLeft w:val="0"/>
                  <w:marRight w:val="0"/>
                  <w:marTop w:val="0"/>
                  <w:marBottom w:val="0"/>
                  <w:divBdr>
                    <w:top w:val="single" w:sz="6" w:space="0" w:color="E5E5E5"/>
                    <w:left w:val="single" w:sz="6" w:space="0" w:color="E5E5E5"/>
                    <w:bottom w:val="single" w:sz="6" w:space="0" w:color="E5E5E5"/>
                    <w:right w:val="single" w:sz="6" w:space="0" w:color="E5E5E5"/>
                  </w:divBdr>
                  <w:divsChild>
                    <w:div w:id="1548370225">
                      <w:marLeft w:val="0"/>
                      <w:marRight w:val="0"/>
                      <w:marTop w:val="0"/>
                      <w:marBottom w:val="0"/>
                      <w:divBdr>
                        <w:top w:val="none" w:sz="0" w:space="0" w:color="auto"/>
                        <w:left w:val="none" w:sz="0" w:space="0" w:color="auto"/>
                        <w:bottom w:val="none" w:sz="0" w:space="0" w:color="auto"/>
                        <w:right w:val="none" w:sz="0" w:space="0" w:color="auto"/>
                      </w:divBdr>
                      <w:divsChild>
                        <w:div w:id="1548370173">
                          <w:marLeft w:val="0"/>
                          <w:marRight w:val="0"/>
                          <w:marTop w:val="0"/>
                          <w:marBottom w:val="0"/>
                          <w:divBdr>
                            <w:top w:val="none" w:sz="0" w:space="0" w:color="auto"/>
                            <w:left w:val="none" w:sz="0" w:space="0" w:color="auto"/>
                            <w:bottom w:val="none" w:sz="0" w:space="0" w:color="auto"/>
                            <w:right w:val="none" w:sz="0" w:space="0" w:color="auto"/>
                          </w:divBdr>
                          <w:divsChild>
                            <w:div w:id="1548370181">
                              <w:marLeft w:val="0"/>
                              <w:marRight w:val="0"/>
                              <w:marTop w:val="0"/>
                              <w:marBottom w:val="0"/>
                              <w:divBdr>
                                <w:top w:val="none" w:sz="0" w:space="0" w:color="auto"/>
                                <w:left w:val="none" w:sz="0" w:space="0" w:color="auto"/>
                                <w:bottom w:val="none" w:sz="0" w:space="0" w:color="auto"/>
                                <w:right w:val="none" w:sz="0" w:space="0" w:color="auto"/>
                              </w:divBdr>
                              <w:divsChild>
                                <w:div w:id="1548370177">
                                  <w:marLeft w:val="0"/>
                                  <w:marRight w:val="0"/>
                                  <w:marTop w:val="0"/>
                                  <w:marBottom w:val="0"/>
                                  <w:divBdr>
                                    <w:top w:val="none" w:sz="0" w:space="0" w:color="auto"/>
                                    <w:left w:val="none" w:sz="0" w:space="0" w:color="auto"/>
                                    <w:bottom w:val="none" w:sz="0" w:space="0" w:color="auto"/>
                                    <w:right w:val="none" w:sz="0" w:space="0" w:color="auto"/>
                                  </w:divBdr>
                                  <w:divsChild>
                                    <w:div w:id="1548370226">
                                      <w:marLeft w:val="0"/>
                                      <w:marRight w:val="0"/>
                                      <w:marTop w:val="0"/>
                                      <w:marBottom w:val="375"/>
                                      <w:divBdr>
                                        <w:top w:val="none" w:sz="0" w:space="0" w:color="auto"/>
                                        <w:left w:val="none" w:sz="0" w:space="0" w:color="auto"/>
                                        <w:bottom w:val="none" w:sz="0" w:space="0" w:color="auto"/>
                                        <w:right w:val="none" w:sz="0" w:space="0" w:color="auto"/>
                                      </w:divBdr>
                                      <w:divsChild>
                                        <w:div w:id="1548370170">
                                          <w:marLeft w:val="0"/>
                                          <w:marRight w:val="0"/>
                                          <w:marTop w:val="0"/>
                                          <w:marBottom w:val="375"/>
                                          <w:divBdr>
                                            <w:top w:val="none" w:sz="0" w:space="0" w:color="auto"/>
                                            <w:left w:val="none" w:sz="0" w:space="0" w:color="auto"/>
                                            <w:bottom w:val="none" w:sz="0" w:space="0" w:color="auto"/>
                                            <w:right w:val="none" w:sz="0" w:space="0" w:color="auto"/>
                                          </w:divBdr>
                                          <w:divsChild>
                                            <w:div w:id="1548370223">
                                              <w:marLeft w:val="0"/>
                                              <w:marRight w:val="0"/>
                                              <w:marTop w:val="0"/>
                                              <w:marBottom w:val="0"/>
                                              <w:divBdr>
                                                <w:top w:val="none" w:sz="0" w:space="0" w:color="auto"/>
                                                <w:left w:val="none" w:sz="0" w:space="0" w:color="auto"/>
                                                <w:bottom w:val="none" w:sz="0" w:space="0" w:color="auto"/>
                                                <w:right w:val="none" w:sz="0" w:space="0" w:color="auto"/>
                                              </w:divBdr>
                                              <w:divsChild>
                                                <w:div w:id="1548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370175">
      <w:marLeft w:val="0"/>
      <w:marRight w:val="0"/>
      <w:marTop w:val="0"/>
      <w:marBottom w:val="0"/>
      <w:divBdr>
        <w:top w:val="none" w:sz="0" w:space="0" w:color="auto"/>
        <w:left w:val="none" w:sz="0" w:space="0" w:color="auto"/>
        <w:bottom w:val="none" w:sz="0" w:space="0" w:color="auto"/>
        <w:right w:val="none" w:sz="0" w:space="0" w:color="auto"/>
      </w:divBdr>
    </w:div>
    <w:div w:id="1548370189">
      <w:marLeft w:val="0"/>
      <w:marRight w:val="0"/>
      <w:marTop w:val="0"/>
      <w:marBottom w:val="0"/>
      <w:divBdr>
        <w:top w:val="none" w:sz="0" w:space="0" w:color="auto"/>
        <w:left w:val="none" w:sz="0" w:space="0" w:color="auto"/>
        <w:bottom w:val="none" w:sz="0" w:space="0" w:color="auto"/>
        <w:right w:val="none" w:sz="0" w:space="0" w:color="auto"/>
      </w:divBdr>
    </w:div>
    <w:div w:id="1548370196">
      <w:marLeft w:val="0"/>
      <w:marRight w:val="0"/>
      <w:marTop w:val="0"/>
      <w:marBottom w:val="0"/>
      <w:divBdr>
        <w:top w:val="none" w:sz="0" w:space="0" w:color="auto"/>
        <w:left w:val="none" w:sz="0" w:space="0" w:color="auto"/>
        <w:bottom w:val="none" w:sz="0" w:space="0" w:color="auto"/>
        <w:right w:val="none" w:sz="0" w:space="0" w:color="auto"/>
      </w:divBdr>
    </w:div>
    <w:div w:id="1548370200">
      <w:marLeft w:val="0"/>
      <w:marRight w:val="0"/>
      <w:marTop w:val="0"/>
      <w:marBottom w:val="0"/>
      <w:divBdr>
        <w:top w:val="none" w:sz="0" w:space="0" w:color="auto"/>
        <w:left w:val="none" w:sz="0" w:space="0" w:color="auto"/>
        <w:bottom w:val="none" w:sz="0" w:space="0" w:color="auto"/>
        <w:right w:val="none" w:sz="0" w:space="0" w:color="auto"/>
      </w:divBdr>
      <w:divsChild>
        <w:div w:id="1548370221">
          <w:marLeft w:val="0"/>
          <w:marRight w:val="0"/>
          <w:marTop w:val="0"/>
          <w:marBottom w:val="0"/>
          <w:divBdr>
            <w:top w:val="none" w:sz="0" w:space="0" w:color="auto"/>
            <w:left w:val="none" w:sz="0" w:space="0" w:color="auto"/>
            <w:bottom w:val="none" w:sz="0" w:space="0" w:color="auto"/>
            <w:right w:val="none" w:sz="0" w:space="0" w:color="auto"/>
          </w:divBdr>
          <w:divsChild>
            <w:div w:id="1548370219">
              <w:marLeft w:val="0"/>
              <w:marRight w:val="0"/>
              <w:marTop w:val="0"/>
              <w:marBottom w:val="0"/>
              <w:divBdr>
                <w:top w:val="none" w:sz="0" w:space="0" w:color="auto"/>
                <w:left w:val="none" w:sz="0" w:space="0" w:color="auto"/>
                <w:bottom w:val="none" w:sz="0" w:space="0" w:color="auto"/>
                <w:right w:val="none" w:sz="0" w:space="0" w:color="auto"/>
              </w:divBdr>
              <w:divsChild>
                <w:div w:id="1548370190">
                  <w:marLeft w:val="0"/>
                  <w:marRight w:val="0"/>
                  <w:marTop w:val="0"/>
                  <w:marBottom w:val="0"/>
                  <w:divBdr>
                    <w:top w:val="single" w:sz="6" w:space="0" w:color="E5E5E5"/>
                    <w:left w:val="single" w:sz="6" w:space="0" w:color="E5E5E5"/>
                    <w:bottom w:val="single" w:sz="6" w:space="0" w:color="E5E5E5"/>
                    <w:right w:val="single" w:sz="6" w:space="0" w:color="E5E5E5"/>
                  </w:divBdr>
                  <w:divsChild>
                    <w:div w:id="1548370218">
                      <w:marLeft w:val="0"/>
                      <w:marRight w:val="0"/>
                      <w:marTop w:val="0"/>
                      <w:marBottom w:val="0"/>
                      <w:divBdr>
                        <w:top w:val="none" w:sz="0" w:space="0" w:color="auto"/>
                        <w:left w:val="none" w:sz="0" w:space="0" w:color="auto"/>
                        <w:bottom w:val="none" w:sz="0" w:space="0" w:color="auto"/>
                        <w:right w:val="none" w:sz="0" w:space="0" w:color="auto"/>
                      </w:divBdr>
                      <w:divsChild>
                        <w:div w:id="1548370160">
                          <w:marLeft w:val="0"/>
                          <w:marRight w:val="0"/>
                          <w:marTop w:val="0"/>
                          <w:marBottom w:val="0"/>
                          <w:divBdr>
                            <w:top w:val="none" w:sz="0" w:space="0" w:color="auto"/>
                            <w:left w:val="none" w:sz="0" w:space="0" w:color="auto"/>
                            <w:bottom w:val="none" w:sz="0" w:space="0" w:color="auto"/>
                            <w:right w:val="none" w:sz="0" w:space="0" w:color="auto"/>
                          </w:divBdr>
                          <w:divsChild>
                            <w:div w:id="1548370179">
                              <w:marLeft w:val="0"/>
                              <w:marRight w:val="0"/>
                              <w:marTop w:val="0"/>
                              <w:marBottom w:val="0"/>
                              <w:divBdr>
                                <w:top w:val="none" w:sz="0" w:space="0" w:color="auto"/>
                                <w:left w:val="none" w:sz="0" w:space="0" w:color="auto"/>
                                <w:bottom w:val="none" w:sz="0" w:space="0" w:color="auto"/>
                                <w:right w:val="none" w:sz="0" w:space="0" w:color="auto"/>
                              </w:divBdr>
                              <w:divsChild>
                                <w:div w:id="1548370222">
                                  <w:marLeft w:val="0"/>
                                  <w:marRight w:val="0"/>
                                  <w:marTop w:val="0"/>
                                  <w:marBottom w:val="0"/>
                                  <w:divBdr>
                                    <w:top w:val="none" w:sz="0" w:space="0" w:color="auto"/>
                                    <w:left w:val="none" w:sz="0" w:space="0" w:color="auto"/>
                                    <w:bottom w:val="none" w:sz="0" w:space="0" w:color="auto"/>
                                    <w:right w:val="none" w:sz="0" w:space="0" w:color="auto"/>
                                  </w:divBdr>
                                  <w:divsChild>
                                    <w:div w:id="1548370186">
                                      <w:marLeft w:val="0"/>
                                      <w:marRight w:val="0"/>
                                      <w:marTop w:val="0"/>
                                      <w:marBottom w:val="0"/>
                                      <w:divBdr>
                                        <w:top w:val="none" w:sz="0" w:space="0" w:color="auto"/>
                                        <w:left w:val="none" w:sz="0" w:space="0" w:color="auto"/>
                                        <w:bottom w:val="none" w:sz="0" w:space="0" w:color="auto"/>
                                        <w:right w:val="none" w:sz="0" w:space="0" w:color="auto"/>
                                      </w:divBdr>
                                    </w:div>
                                    <w:div w:id="1548370213">
                                      <w:marLeft w:val="0"/>
                                      <w:marRight w:val="0"/>
                                      <w:marTop w:val="30"/>
                                      <w:marBottom w:val="0"/>
                                      <w:divBdr>
                                        <w:top w:val="none" w:sz="0" w:space="0" w:color="auto"/>
                                        <w:left w:val="none" w:sz="0" w:space="0" w:color="auto"/>
                                        <w:bottom w:val="none" w:sz="0" w:space="0" w:color="auto"/>
                                        <w:right w:val="none" w:sz="0" w:space="0" w:color="auto"/>
                                      </w:divBdr>
                                    </w:div>
                                    <w:div w:id="1548370215">
                                      <w:marLeft w:val="0"/>
                                      <w:marRight w:val="0"/>
                                      <w:marTop w:val="0"/>
                                      <w:marBottom w:val="375"/>
                                      <w:divBdr>
                                        <w:top w:val="none" w:sz="0" w:space="0" w:color="auto"/>
                                        <w:left w:val="none" w:sz="0" w:space="0" w:color="auto"/>
                                        <w:bottom w:val="none" w:sz="0" w:space="0" w:color="auto"/>
                                        <w:right w:val="none" w:sz="0" w:space="0" w:color="auto"/>
                                      </w:divBdr>
                                      <w:divsChild>
                                        <w:div w:id="1548370192">
                                          <w:marLeft w:val="0"/>
                                          <w:marRight w:val="0"/>
                                          <w:marTop w:val="0"/>
                                          <w:marBottom w:val="375"/>
                                          <w:divBdr>
                                            <w:top w:val="none" w:sz="0" w:space="0" w:color="auto"/>
                                            <w:left w:val="none" w:sz="0" w:space="0" w:color="auto"/>
                                            <w:bottom w:val="none" w:sz="0" w:space="0" w:color="auto"/>
                                            <w:right w:val="none" w:sz="0" w:space="0" w:color="auto"/>
                                          </w:divBdr>
                                          <w:divsChild>
                                            <w:div w:id="1548370211">
                                              <w:marLeft w:val="0"/>
                                              <w:marRight w:val="0"/>
                                              <w:marTop w:val="0"/>
                                              <w:marBottom w:val="0"/>
                                              <w:divBdr>
                                                <w:top w:val="none" w:sz="0" w:space="0" w:color="auto"/>
                                                <w:left w:val="none" w:sz="0" w:space="0" w:color="auto"/>
                                                <w:bottom w:val="none" w:sz="0" w:space="0" w:color="auto"/>
                                                <w:right w:val="none" w:sz="0" w:space="0" w:color="auto"/>
                                              </w:divBdr>
                                              <w:divsChild>
                                                <w:div w:id="15483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370207">
      <w:marLeft w:val="0"/>
      <w:marRight w:val="0"/>
      <w:marTop w:val="0"/>
      <w:marBottom w:val="0"/>
      <w:divBdr>
        <w:top w:val="none" w:sz="0" w:space="0" w:color="auto"/>
        <w:left w:val="none" w:sz="0" w:space="0" w:color="auto"/>
        <w:bottom w:val="none" w:sz="0" w:space="0" w:color="auto"/>
        <w:right w:val="none" w:sz="0" w:space="0" w:color="auto"/>
      </w:divBdr>
      <w:divsChild>
        <w:div w:id="1548370164">
          <w:marLeft w:val="0"/>
          <w:marRight w:val="0"/>
          <w:marTop w:val="0"/>
          <w:marBottom w:val="0"/>
          <w:divBdr>
            <w:top w:val="none" w:sz="0" w:space="0" w:color="auto"/>
            <w:left w:val="none" w:sz="0" w:space="0" w:color="auto"/>
            <w:bottom w:val="none" w:sz="0" w:space="0" w:color="auto"/>
            <w:right w:val="none" w:sz="0" w:space="0" w:color="auto"/>
          </w:divBdr>
          <w:divsChild>
            <w:div w:id="1548370167">
              <w:marLeft w:val="0"/>
              <w:marRight w:val="0"/>
              <w:marTop w:val="0"/>
              <w:marBottom w:val="0"/>
              <w:divBdr>
                <w:top w:val="none" w:sz="0" w:space="0" w:color="auto"/>
                <w:left w:val="none" w:sz="0" w:space="0" w:color="auto"/>
                <w:bottom w:val="none" w:sz="0" w:space="0" w:color="auto"/>
                <w:right w:val="none" w:sz="0" w:space="0" w:color="auto"/>
              </w:divBdr>
              <w:divsChild>
                <w:div w:id="1548370208">
                  <w:marLeft w:val="0"/>
                  <w:marRight w:val="0"/>
                  <w:marTop w:val="0"/>
                  <w:marBottom w:val="0"/>
                  <w:divBdr>
                    <w:top w:val="single" w:sz="6" w:space="0" w:color="E5E5E5"/>
                    <w:left w:val="single" w:sz="6" w:space="0" w:color="E5E5E5"/>
                    <w:bottom w:val="single" w:sz="6" w:space="0" w:color="E5E5E5"/>
                    <w:right w:val="single" w:sz="6" w:space="0" w:color="E5E5E5"/>
                  </w:divBdr>
                  <w:divsChild>
                    <w:div w:id="1548370206">
                      <w:marLeft w:val="0"/>
                      <w:marRight w:val="0"/>
                      <w:marTop w:val="0"/>
                      <w:marBottom w:val="0"/>
                      <w:divBdr>
                        <w:top w:val="none" w:sz="0" w:space="0" w:color="auto"/>
                        <w:left w:val="none" w:sz="0" w:space="0" w:color="auto"/>
                        <w:bottom w:val="none" w:sz="0" w:space="0" w:color="auto"/>
                        <w:right w:val="none" w:sz="0" w:space="0" w:color="auto"/>
                      </w:divBdr>
                      <w:divsChild>
                        <w:div w:id="1548370188">
                          <w:marLeft w:val="0"/>
                          <w:marRight w:val="0"/>
                          <w:marTop w:val="0"/>
                          <w:marBottom w:val="0"/>
                          <w:divBdr>
                            <w:top w:val="none" w:sz="0" w:space="0" w:color="auto"/>
                            <w:left w:val="none" w:sz="0" w:space="0" w:color="auto"/>
                            <w:bottom w:val="none" w:sz="0" w:space="0" w:color="auto"/>
                            <w:right w:val="none" w:sz="0" w:space="0" w:color="auto"/>
                          </w:divBdr>
                          <w:divsChild>
                            <w:div w:id="1548370194">
                              <w:marLeft w:val="0"/>
                              <w:marRight w:val="0"/>
                              <w:marTop w:val="0"/>
                              <w:marBottom w:val="0"/>
                              <w:divBdr>
                                <w:top w:val="none" w:sz="0" w:space="0" w:color="auto"/>
                                <w:left w:val="none" w:sz="0" w:space="0" w:color="auto"/>
                                <w:bottom w:val="none" w:sz="0" w:space="0" w:color="auto"/>
                                <w:right w:val="none" w:sz="0" w:space="0" w:color="auto"/>
                              </w:divBdr>
                              <w:divsChild>
                                <w:div w:id="1548370172">
                                  <w:marLeft w:val="0"/>
                                  <w:marRight w:val="0"/>
                                  <w:marTop w:val="0"/>
                                  <w:marBottom w:val="0"/>
                                  <w:divBdr>
                                    <w:top w:val="none" w:sz="0" w:space="0" w:color="auto"/>
                                    <w:left w:val="none" w:sz="0" w:space="0" w:color="auto"/>
                                    <w:bottom w:val="none" w:sz="0" w:space="0" w:color="auto"/>
                                    <w:right w:val="none" w:sz="0" w:space="0" w:color="auto"/>
                                  </w:divBdr>
                                  <w:divsChild>
                                    <w:div w:id="1548370176">
                                      <w:marLeft w:val="0"/>
                                      <w:marRight w:val="0"/>
                                      <w:marTop w:val="0"/>
                                      <w:marBottom w:val="375"/>
                                      <w:divBdr>
                                        <w:top w:val="none" w:sz="0" w:space="0" w:color="auto"/>
                                        <w:left w:val="none" w:sz="0" w:space="0" w:color="auto"/>
                                        <w:bottom w:val="none" w:sz="0" w:space="0" w:color="auto"/>
                                        <w:right w:val="none" w:sz="0" w:space="0" w:color="auto"/>
                                      </w:divBdr>
                                      <w:divsChild>
                                        <w:div w:id="1548370174">
                                          <w:marLeft w:val="0"/>
                                          <w:marRight w:val="0"/>
                                          <w:marTop w:val="0"/>
                                          <w:marBottom w:val="375"/>
                                          <w:divBdr>
                                            <w:top w:val="none" w:sz="0" w:space="0" w:color="auto"/>
                                            <w:left w:val="none" w:sz="0" w:space="0" w:color="auto"/>
                                            <w:bottom w:val="none" w:sz="0" w:space="0" w:color="auto"/>
                                            <w:right w:val="none" w:sz="0" w:space="0" w:color="auto"/>
                                          </w:divBdr>
                                          <w:divsChild>
                                            <w:div w:id="1548370224">
                                              <w:marLeft w:val="0"/>
                                              <w:marRight w:val="0"/>
                                              <w:marTop w:val="0"/>
                                              <w:marBottom w:val="0"/>
                                              <w:divBdr>
                                                <w:top w:val="none" w:sz="0" w:space="0" w:color="auto"/>
                                                <w:left w:val="none" w:sz="0" w:space="0" w:color="auto"/>
                                                <w:bottom w:val="none" w:sz="0" w:space="0" w:color="auto"/>
                                                <w:right w:val="none" w:sz="0" w:space="0" w:color="auto"/>
                                              </w:divBdr>
                                              <w:divsChild>
                                                <w:div w:id="1548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370209">
      <w:marLeft w:val="0"/>
      <w:marRight w:val="0"/>
      <w:marTop w:val="0"/>
      <w:marBottom w:val="0"/>
      <w:divBdr>
        <w:top w:val="none" w:sz="0" w:space="0" w:color="auto"/>
        <w:left w:val="none" w:sz="0" w:space="0" w:color="auto"/>
        <w:bottom w:val="none" w:sz="0" w:space="0" w:color="auto"/>
        <w:right w:val="none" w:sz="0" w:space="0" w:color="auto"/>
      </w:divBdr>
    </w:div>
    <w:div w:id="1548370217">
      <w:marLeft w:val="0"/>
      <w:marRight w:val="0"/>
      <w:marTop w:val="0"/>
      <w:marBottom w:val="0"/>
      <w:divBdr>
        <w:top w:val="none" w:sz="0" w:space="0" w:color="auto"/>
        <w:left w:val="none" w:sz="0" w:space="0" w:color="auto"/>
        <w:bottom w:val="none" w:sz="0" w:space="0" w:color="auto"/>
        <w:right w:val="none" w:sz="0" w:space="0" w:color="auto"/>
      </w:divBdr>
    </w:div>
    <w:div w:id="1548370220">
      <w:marLeft w:val="0"/>
      <w:marRight w:val="0"/>
      <w:marTop w:val="0"/>
      <w:marBottom w:val="0"/>
      <w:divBdr>
        <w:top w:val="none" w:sz="0" w:space="0" w:color="auto"/>
        <w:left w:val="none" w:sz="0" w:space="0" w:color="auto"/>
        <w:bottom w:val="none" w:sz="0" w:space="0" w:color="auto"/>
        <w:right w:val="none" w:sz="0" w:space="0" w:color="auto"/>
      </w:divBdr>
      <w:divsChild>
        <w:div w:id="1548370168">
          <w:marLeft w:val="0"/>
          <w:marRight w:val="0"/>
          <w:marTop w:val="0"/>
          <w:marBottom w:val="0"/>
          <w:divBdr>
            <w:top w:val="none" w:sz="0" w:space="0" w:color="auto"/>
            <w:left w:val="none" w:sz="0" w:space="0" w:color="auto"/>
            <w:bottom w:val="none" w:sz="0" w:space="0" w:color="auto"/>
            <w:right w:val="none" w:sz="0" w:space="0" w:color="auto"/>
          </w:divBdr>
          <w:divsChild>
            <w:div w:id="1548370214">
              <w:marLeft w:val="0"/>
              <w:marRight w:val="0"/>
              <w:marTop w:val="0"/>
              <w:marBottom w:val="0"/>
              <w:divBdr>
                <w:top w:val="none" w:sz="0" w:space="0" w:color="auto"/>
                <w:left w:val="none" w:sz="0" w:space="0" w:color="auto"/>
                <w:bottom w:val="none" w:sz="0" w:space="0" w:color="auto"/>
                <w:right w:val="none" w:sz="0" w:space="0" w:color="auto"/>
              </w:divBdr>
              <w:divsChild>
                <w:div w:id="1548370183">
                  <w:marLeft w:val="0"/>
                  <w:marRight w:val="0"/>
                  <w:marTop w:val="0"/>
                  <w:marBottom w:val="0"/>
                  <w:divBdr>
                    <w:top w:val="single" w:sz="6" w:space="0" w:color="E5E5E5"/>
                    <w:left w:val="single" w:sz="6" w:space="0" w:color="E5E5E5"/>
                    <w:bottom w:val="single" w:sz="6" w:space="0" w:color="E5E5E5"/>
                    <w:right w:val="single" w:sz="6" w:space="0" w:color="E5E5E5"/>
                  </w:divBdr>
                  <w:divsChild>
                    <w:div w:id="1548370182">
                      <w:marLeft w:val="0"/>
                      <w:marRight w:val="0"/>
                      <w:marTop w:val="0"/>
                      <w:marBottom w:val="0"/>
                      <w:divBdr>
                        <w:top w:val="none" w:sz="0" w:space="0" w:color="auto"/>
                        <w:left w:val="none" w:sz="0" w:space="0" w:color="auto"/>
                        <w:bottom w:val="none" w:sz="0" w:space="0" w:color="auto"/>
                        <w:right w:val="none" w:sz="0" w:space="0" w:color="auto"/>
                      </w:divBdr>
                      <w:divsChild>
                        <w:div w:id="1548370178">
                          <w:marLeft w:val="0"/>
                          <w:marRight w:val="0"/>
                          <w:marTop w:val="0"/>
                          <w:marBottom w:val="0"/>
                          <w:divBdr>
                            <w:top w:val="none" w:sz="0" w:space="0" w:color="auto"/>
                            <w:left w:val="none" w:sz="0" w:space="0" w:color="auto"/>
                            <w:bottom w:val="none" w:sz="0" w:space="0" w:color="auto"/>
                            <w:right w:val="none" w:sz="0" w:space="0" w:color="auto"/>
                          </w:divBdr>
                          <w:divsChild>
                            <w:div w:id="1548370187">
                              <w:marLeft w:val="0"/>
                              <w:marRight w:val="0"/>
                              <w:marTop w:val="0"/>
                              <w:marBottom w:val="0"/>
                              <w:divBdr>
                                <w:top w:val="none" w:sz="0" w:space="0" w:color="auto"/>
                                <w:left w:val="none" w:sz="0" w:space="0" w:color="auto"/>
                                <w:bottom w:val="none" w:sz="0" w:space="0" w:color="auto"/>
                                <w:right w:val="none" w:sz="0" w:space="0" w:color="auto"/>
                              </w:divBdr>
                              <w:divsChild>
                                <w:div w:id="1548370216">
                                  <w:marLeft w:val="0"/>
                                  <w:marRight w:val="0"/>
                                  <w:marTop w:val="0"/>
                                  <w:marBottom w:val="0"/>
                                  <w:divBdr>
                                    <w:top w:val="none" w:sz="0" w:space="0" w:color="auto"/>
                                    <w:left w:val="none" w:sz="0" w:space="0" w:color="auto"/>
                                    <w:bottom w:val="none" w:sz="0" w:space="0" w:color="auto"/>
                                    <w:right w:val="none" w:sz="0" w:space="0" w:color="auto"/>
                                  </w:divBdr>
                                  <w:divsChild>
                                    <w:div w:id="1548370198">
                                      <w:marLeft w:val="0"/>
                                      <w:marRight w:val="0"/>
                                      <w:marTop w:val="0"/>
                                      <w:marBottom w:val="0"/>
                                      <w:divBdr>
                                        <w:top w:val="none" w:sz="0" w:space="0" w:color="auto"/>
                                        <w:left w:val="none" w:sz="0" w:space="0" w:color="auto"/>
                                        <w:bottom w:val="none" w:sz="0" w:space="0" w:color="auto"/>
                                        <w:right w:val="none" w:sz="0" w:space="0" w:color="auto"/>
                                      </w:divBdr>
                                      <w:divsChild>
                                        <w:div w:id="1548370159">
                                          <w:marLeft w:val="0"/>
                                          <w:marRight w:val="0"/>
                                          <w:marTop w:val="0"/>
                                          <w:marBottom w:val="0"/>
                                          <w:divBdr>
                                            <w:top w:val="none" w:sz="0" w:space="0" w:color="auto"/>
                                            <w:left w:val="none" w:sz="0" w:space="0" w:color="auto"/>
                                            <w:bottom w:val="none" w:sz="0" w:space="0" w:color="auto"/>
                                            <w:right w:val="none" w:sz="0" w:space="0" w:color="auto"/>
                                          </w:divBdr>
                                        </w:div>
                                        <w:div w:id="1548370195">
                                          <w:marLeft w:val="0"/>
                                          <w:marRight w:val="0"/>
                                          <w:marTop w:val="0"/>
                                          <w:marBottom w:val="0"/>
                                          <w:divBdr>
                                            <w:top w:val="none" w:sz="0" w:space="0" w:color="auto"/>
                                            <w:left w:val="none" w:sz="0" w:space="0" w:color="auto"/>
                                            <w:bottom w:val="none" w:sz="0" w:space="0" w:color="auto"/>
                                            <w:right w:val="none" w:sz="0" w:space="0" w:color="auto"/>
                                          </w:divBdr>
                                        </w:div>
                                        <w:div w:id="1548370199">
                                          <w:marLeft w:val="0"/>
                                          <w:marRight w:val="0"/>
                                          <w:marTop w:val="0"/>
                                          <w:marBottom w:val="0"/>
                                          <w:divBdr>
                                            <w:top w:val="none" w:sz="0" w:space="0" w:color="auto"/>
                                            <w:left w:val="none" w:sz="0" w:space="0" w:color="auto"/>
                                            <w:bottom w:val="none" w:sz="0" w:space="0" w:color="auto"/>
                                            <w:right w:val="none" w:sz="0" w:space="0" w:color="auto"/>
                                          </w:divBdr>
                                        </w:div>
                                        <w:div w:id="15483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BC6C-3263-4892-8016-0950FBDB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833</Words>
  <Characters>4750</Characters>
  <Application>Microsoft Office Word</Application>
  <DocSecurity>0</DocSecurity>
  <Lines>39</Lines>
  <Paragraphs>11</Paragraphs>
  <ScaleCrop>false</ScaleCrop>
  <Company>NIM</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认可规范文件编写指南</dc:title>
  <dc:subject/>
  <dc:creator>lv</dc:creator>
  <cp:keywords/>
  <dc:description/>
  <cp:lastModifiedBy>chendi</cp:lastModifiedBy>
  <cp:revision>9</cp:revision>
  <cp:lastPrinted>2014-04-25T07:34:00Z</cp:lastPrinted>
  <dcterms:created xsi:type="dcterms:W3CDTF">2014-06-03T02:50:00Z</dcterms:created>
  <dcterms:modified xsi:type="dcterms:W3CDTF">2014-06-12T01:26:00Z</dcterms:modified>
</cp:coreProperties>
</file>